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FE827" w14:textId="315E1952" w:rsidR="009A566F" w:rsidRPr="009A566F" w:rsidRDefault="009A566F" w:rsidP="009A566F">
      <w:pPr>
        <w:keepNext/>
        <w:keepLines/>
        <w:spacing w:before="240" w:after="0" w:line="256" w:lineRule="auto"/>
        <w:ind w:left="432" w:hanging="432"/>
        <w:outlineLvl w:val="0"/>
        <w:rPr>
          <w:rFonts w:ascii="Nexa Black" w:eastAsia="Times New Roman" w:hAnsi="Nexa Black" w:cs="Times New Roman"/>
          <w:color w:val="000000"/>
          <w:sz w:val="32"/>
          <w:szCs w:val="32"/>
        </w:rPr>
      </w:pPr>
      <w:r w:rsidRPr="00D34236">
        <w:rPr>
          <w:rFonts w:ascii="Nexa Black" w:eastAsia="Times New Roman" w:hAnsi="Nexa Black" w:cs="Times New Roman"/>
          <w:b/>
          <w:bCs/>
          <w:color w:val="000000"/>
          <w:sz w:val="32"/>
          <w:szCs w:val="32"/>
        </w:rPr>
        <w:t>PODROČJE</w:t>
      </w:r>
      <w:r w:rsidR="00D34236" w:rsidRPr="00D34236">
        <w:rPr>
          <w:rFonts w:ascii="Nexa Black" w:eastAsia="Times New Roman" w:hAnsi="Nexa Black" w:cs="Times New Roman"/>
          <w:b/>
          <w:bCs/>
          <w:color w:val="000000"/>
          <w:sz w:val="32"/>
          <w:szCs w:val="32"/>
        </w:rPr>
        <w:t>:</w:t>
      </w:r>
      <w:r w:rsidR="00D34236">
        <w:rPr>
          <w:rFonts w:ascii="Nexa Black" w:eastAsia="Times New Roman" w:hAnsi="Nexa Black" w:cs="Times New Roman"/>
          <w:color w:val="000000"/>
          <w:sz w:val="32"/>
          <w:szCs w:val="32"/>
        </w:rPr>
        <w:t xml:space="preserve"> </w:t>
      </w:r>
      <w:r w:rsidR="006C3D9C">
        <w:rPr>
          <w:rFonts w:ascii="Nexa Black" w:eastAsia="Times New Roman" w:hAnsi="Nexa Black" w:cs="Times New Roman"/>
          <w:color w:val="000000"/>
          <w:sz w:val="32"/>
          <w:szCs w:val="32"/>
        </w:rPr>
        <w:t>GASILSKO ORODJE IN OPREMA</w:t>
      </w:r>
    </w:p>
    <w:p w14:paraId="0F3A1030" w14:textId="014AE922" w:rsidR="009A566F" w:rsidRPr="009A566F" w:rsidRDefault="009A566F" w:rsidP="009A566F">
      <w:pPr>
        <w:keepNext/>
        <w:keepLines/>
        <w:numPr>
          <w:ilvl w:val="1"/>
          <w:numId w:val="0"/>
        </w:numPr>
        <w:spacing w:before="40" w:after="0" w:line="256" w:lineRule="auto"/>
        <w:ind w:left="576" w:hanging="576"/>
        <w:outlineLvl w:val="1"/>
        <w:rPr>
          <w:rFonts w:ascii="Nexa XBold" w:eastAsia="Times New Roman" w:hAnsi="Nexa XBold" w:cs="Times New Roman"/>
          <w:color w:val="000000"/>
          <w:sz w:val="28"/>
          <w:szCs w:val="26"/>
        </w:rPr>
      </w:pPr>
      <w:r w:rsidRPr="00D34236">
        <w:rPr>
          <w:rFonts w:ascii="Nexa XBold" w:eastAsia="Times New Roman" w:hAnsi="Nexa XBold" w:cs="Times New Roman"/>
          <w:b/>
          <w:bCs/>
          <w:color w:val="000000"/>
          <w:sz w:val="28"/>
          <w:szCs w:val="26"/>
        </w:rPr>
        <w:t>PREDMET</w:t>
      </w:r>
      <w:r w:rsidR="00D34236" w:rsidRPr="00D34236">
        <w:rPr>
          <w:rFonts w:ascii="Nexa XBold" w:eastAsia="Times New Roman" w:hAnsi="Nexa XBold" w:cs="Times New Roman"/>
          <w:b/>
          <w:bCs/>
          <w:color w:val="000000"/>
          <w:sz w:val="28"/>
          <w:szCs w:val="26"/>
        </w:rPr>
        <w:t>:</w:t>
      </w:r>
      <w:r w:rsidR="00D34236">
        <w:rPr>
          <w:rFonts w:ascii="Nexa XBold" w:eastAsia="Times New Roman" w:hAnsi="Nexa XBold" w:cs="Times New Roman"/>
          <w:color w:val="000000"/>
          <w:sz w:val="28"/>
          <w:szCs w:val="26"/>
        </w:rPr>
        <w:t xml:space="preserve"> </w:t>
      </w:r>
      <w:r w:rsidR="006C3D9C">
        <w:rPr>
          <w:rFonts w:ascii="Nexa XBold" w:eastAsia="Times New Roman" w:hAnsi="Nexa XBold" w:cs="Times New Roman"/>
          <w:color w:val="000000"/>
          <w:sz w:val="28"/>
          <w:szCs w:val="26"/>
        </w:rPr>
        <w:t>Naprave za gašenje</w:t>
      </w:r>
    </w:p>
    <w:p w14:paraId="418BCA1E" w14:textId="099563E2" w:rsidR="009A566F" w:rsidRPr="009A566F" w:rsidRDefault="009A566F" w:rsidP="009A566F">
      <w:pPr>
        <w:keepNext/>
        <w:keepLines/>
        <w:numPr>
          <w:ilvl w:val="2"/>
          <w:numId w:val="0"/>
        </w:numPr>
        <w:spacing w:before="40" w:after="0" w:line="256" w:lineRule="auto"/>
        <w:ind w:left="720" w:hanging="720"/>
        <w:outlineLvl w:val="2"/>
        <w:rPr>
          <w:rFonts w:ascii="Nexa XBold" w:eastAsia="Times New Roman" w:hAnsi="Nexa XBold" w:cs="Times New Roman"/>
          <w:i/>
          <w:color w:val="000000"/>
          <w:sz w:val="24"/>
          <w:szCs w:val="24"/>
        </w:rPr>
      </w:pPr>
      <w:r w:rsidRPr="00D34236">
        <w:rPr>
          <w:rFonts w:ascii="Nexa XBold" w:eastAsia="Times New Roman" w:hAnsi="Nexa XBold" w:cs="Times New Roman"/>
          <w:b/>
          <w:bCs/>
          <w:i/>
          <w:color w:val="000000"/>
          <w:sz w:val="24"/>
          <w:szCs w:val="24"/>
        </w:rPr>
        <w:t>TEMA</w:t>
      </w:r>
      <w:r w:rsidR="00D34236" w:rsidRPr="00D34236">
        <w:rPr>
          <w:rFonts w:ascii="Nexa XBold" w:eastAsia="Times New Roman" w:hAnsi="Nexa XBold" w:cs="Times New Roman"/>
          <w:b/>
          <w:bCs/>
          <w:i/>
          <w:color w:val="000000"/>
          <w:sz w:val="24"/>
          <w:szCs w:val="24"/>
        </w:rPr>
        <w:t>:</w:t>
      </w:r>
      <w:r w:rsidR="00D34236">
        <w:rPr>
          <w:rFonts w:ascii="Nexa XBold" w:eastAsia="Times New Roman" w:hAnsi="Nexa XBold" w:cs="Times New Roman"/>
          <w:i/>
          <w:color w:val="000000"/>
          <w:sz w:val="24"/>
          <w:szCs w:val="24"/>
        </w:rPr>
        <w:t xml:space="preserve"> </w:t>
      </w:r>
      <w:r w:rsidR="006C3D9C">
        <w:rPr>
          <w:rFonts w:ascii="Nexa XBold" w:eastAsia="Times New Roman" w:hAnsi="Nexa XBold" w:cs="Times New Roman"/>
          <w:i/>
          <w:color w:val="000000"/>
          <w:sz w:val="24"/>
          <w:szCs w:val="24"/>
        </w:rPr>
        <w:t>Prenosni gasilniki</w:t>
      </w:r>
    </w:p>
    <w:p w14:paraId="2AD5C215" w14:textId="7247D6CB" w:rsidR="009A566F" w:rsidRPr="00D34236" w:rsidRDefault="009A566F" w:rsidP="009A566F">
      <w:pPr>
        <w:keepNext/>
        <w:keepLines/>
        <w:numPr>
          <w:ilvl w:val="3"/>
          <w:numId w:val="0"/>
        </w:numPr>
        <w:spacing w:before="40" w:after="0" w:line="256" w:lineRule="auto"/>
        <w:ind w:left="864" w:hanging="864"/>
        <w:outlineLvl w:val="3"/>
        <w:rPr>
          <w:rFonts w:ascii="Nexa Book" w:eastAsia="Times New Roman" w:hAnsi="Nexa Book" w:cs="Times New Roman"/>
          <w:b/>
          <w:bCs/>
          <w:i/>
          <w:iCs/>
          <w:color w:val="000000"/>
          <w:sz w:val="20"/>
        </w:rPr>
      </w:pPr>
      <w:r w:rsidRPr="00D34236">
        <w:rPr>
          <w:rFonts w:ascii="Nexa Book" w:eastAsia="Times New Roman" w:hAnsi="Nexa Book" w:cs="Times New Roman"/>
          <w:b/>
          <w:bCs/>
          <w:i/>
          <w:iCs/>
          <w:color w:val="000000"/>
          <w:sz w:val="20"/>
        </w:rPr>
        <w:t>PODTEMA</w:t>
      </w:r>
      <w:r w:rsidR="00D34236" w:rsidRPr="00D34236">
        <w:rPr>
          <w:rFonts w:ascii="Nexa Book" w:eastAsia="Times New Roman" w:hAnsi="Nexa Book" w:cs="Times New Roman"/>
          <w:b/>
          <w:bCs/>
          <w:i/>
          <w:iCs/>
          <w:color w:val="000000"/>
          <w:sz w:val="20"/>
        </w:rPr>
        <w:t xml:space="preserve">: </w:t>
      </w:r>
    </w:p>
    <w:p w14:paraId="658369A8" w14:textId="1D26AF4D" w:rsidR="009A566F" w:rsidRPr="009A566F" w:rsidRDefault="009A566F" w:rsidP="009A566F">
      <w:pPr>
        <w:keepNext/>
        <w:keepLines/>
        <w:numPr>
          <w:ilvl w:val="4"/>
          <w:numId w:val="0"/>
        </w:numPr>
        <w:spacing w:before="40" w:after="0" w:line="256" w:lineRule="auto"/>
        <w:ind w:left="1008" w:hanging="1008"/>
        <w:outlineLvl w:val="4"/>
        <w:rPr>
          <w:rFonts w:ascii="Calibri Light" w:eastAsia="Times New Roman" w:hAnsi="Calibri Light" w:cs="Times New Roman"/>
          <w:color w:val="2F5496"/>
        </w:rPr>
      </w:pPr>
      <w:r w:rsidRPr="00D34236">
        <w:rPr>
          <w:rFonts w:ascii="Calibri Light" w:eastAsia="Times New Roman" w:hAnsi="Calibri Light" w:cs="Times New Roman"/>
          <w:b/>
          <w:bCs/>
          <w:color w:val="2F5496"/>
        </w:rPr>
        <w:t>LEKCIJA</w:t>
      </w:r>
      <w:r w:rsidR="00D34236" w:rsidRPr="00D34236">
        <w:rPr>
          <w:rFonts w:ascii="Calibri Light" w:eastAsia="Times New Roman" w:hAnsi="Calibri Light" w:cs="Times New Roman"/>
          <w:b/>
          <w:bCs/>
          <w:color w:val="2F5496"/>
        </w:rPr>
        <w:t>:</w:t>
      </w:r>
      <w:r w:rsidR="00D34236">
        <w:rPr>
          <w:rFonts w:ascii="Calibri Light" w:eastAsia="Times New Roman" w:hAnsi="Calibri Light" w:cs="Times New Roman"/>
          <w:color w:val="2F5496"/>
        </w:rPr>
        <w:t xml:space="preserve"> </w:t>
      </w:r>
      <w:r w:rsidR="006C3D9C">
        <w:rPr>
          <w:rFonts w:ascii="Calibri Light" w:eastAsia="Times New Roman" w:hAnsi="Calibri Light" w:cs="Times New Roman"/>
          <w:color w:val="2F5496"/>
        </w:rPr>
        <w:t>Gasilnik S2 na stalni tlak</w:t>
      </w:r>
    </w:p>
    <w:p w14:paraId="7D793D8D" w14:textId="77777777" w:rsidR="009A566F" w:rsidRPr="009A566F" w:rsidRDefault="009A566F" w:rsidP="009A566F">
      <w:pPr>
        <w:spacing w:line="256" w:lineRule="auto"/>
        <w:rPr>
          <w:rFonts w:ascii="Nexa Book" w:eastAsia="Calibri" w:hAnsi="Nexa Book" w:cs="Times New Roman"/>
          <w:b/>
          <w:sz w:val="28"/>
        </w:rPr>
      </w:pPr>
    </w:p>
    <w:p w14:paraId="2F3B3D2A" w14:textId="1ACFBCA7" w:rsidR="009A566F" w:rsidRDefault="009A566F" w:rsidP="009A566F">
      <w:pPr>
        <w:spacing w:line="256" w:lineRule="auto"/>
        <w:rPr>
          <w:rFonts w:ascii="Nexa Book" w:eastAsia="Calibri" w:hAnsi="Nexa Book" w:cs="Times New Roman"/>
          <w:b/>
          <w:sz w:val="28"/>
        </w:rPr>
      </w:pPr>
      <w:r w:rsidRPr="009A566F">
        <w:rPr>
          <w:rFonts w:ascii="Nexa Book" w:eastAsia="Calibri" w:hAnsi="Nexa Book" w:cs="Times New Roman"/>
          <w:b/>
          <w:sz w:val="28"/>
        </w:rPr>
        <w:t>UVOD</w:t>
      </w:r>
    </w:p>
    <w:p w14:paraId="0EA64050" w14:textId="36697DE7" w:rsidR="009A566F" w:rsidRPr="006C3D9C" w:rsidRDefault="006C3D9C" w:rsidP="009A566F">
      <w:pPr>
        <w:spacing w:line="256" w:lineRule="auto"/>
        <w:rPr>
          <w:rFonts w:ascii="Nexa Book" w:eastAsia="Calibri" w:hAnsi="Nexa Book" w:cs="Times New Roman"/>
          <w:bCs/>
        </w:rPr>
      </w:pPr>
      <w:r w:rsidRPr="006C3D9C">
        <w:rPr>
          <w:rFonts w:ascii="Nexa Book" w:eastAsia="Calibri" w:hAnsi="Nexa Book" w:cs="Times New Roman"/>
          <w:bCs/>
        </w:rPr>
        <w:t xml:space="preserve">Prenosni gasilniki so namenjeni za gašenje začetnih in manjših požarov. Glede na vrsto gasilnega sredstva in požarni razred proizvajalci ponujajo različne gasilnike. </w:t>
      </w:r>
    </w:p>
    <w:p w14:paraId="29C5429D" w14:textId="77777777" w:rsidR="00D34236" w:rsidRDefault="009A566F" w:rsidP="009A566F">
      <w:pPr>
        <w:spacing w:line="256" w:lineRule="auto"/>
        <w:ind w:right="849"/>
        <w:jc w:val="both"/>
        <w:rPr>
          <w:rFonts w:ascii="Nexa Book" w:eastAsia="Calibri" w:hAnsi="Nexa Book" w:cs="Times New Roman"/>
          <w:b/>
          <w:sz w:val="28"/>
        </w:rPr>
      </w:pPr>
      <w:r w:rsidRPr="009A566F">
        <w:rPr>
          <w:rFonts w:ascii="Nexa Book" w:eastAsia="Calibri" w:hAnsi="Nexa Book" w:cs="Times New Roman"/>
          <w:b/>
          <w:sz w:val="28"/>
        </w:rPr>
        <w:t>VSEBINA LEKCIJE</w:t>
      </w:r>
    </w:p>
    <w:p w14:paraId="71C0E194" w14:textId="634174D9" w:rsidR="00115FE5" w:rsidRDefault="006C3D9C" w:rsidP="009A566F">
      <w:pPr>
        <w:spacing w:line="256" w:lineRule="auto"/>
        <w:ind w:right="849"/>
        <w:jc w:val="both"/>
        <w:rPr>
          <w:rFonts w:ascii="Nexa Book" w:eastAsia="Calibri" w:hAnsi="Nexa Book" w:cs="Times New Roman"/>
          <w:bCs/>
        </w:rPr>
      </w:pPr>
      <w:r w:rsidRPr="006C3D9C">
        <w:rPr>
          <w:rFonts w:ascii="Nexa Book" w:eastAsia="Calibri" w:hAnsi="Nexa Book" w:cs="Times New Roman"/>
          <w:bCs/>
        </w:rPr>
        <w:t xml:space="preserve">Prenosni gasilniki se delijo glede na </w:t>
      </w:r>
      <w:r w:rsidR="00DB6017">
        <w:rPr>
          <w:rFonts w:ascii="Nexa Book" w:eastAsia="Calibri" w:hAnsi="Nexa Book" w:cs="Times New Roman"/>
          <w:bCs/>
        </w:rPr>
        <w:t xml:space="preserve">namen uporabe (požarni razred) </w:t>
      </w:r>
      <w:r w:rsidRPr="006C3D9C">
        <w:rPr>
          <w:rFonts w:ascii="Nexa Book" w:eastAsia="Calibri" w:hAnsi="Nexa Book" w:cs="Times New Roman"/>
          <w:bCs/>
        </w:rPr>
        <w:t xml:space="preserve">velikost oz. </w:t>
      </w:r>
      <w:r w:rsidR="003B35D3">
        <w:rPr>
          <w:rFonts w:ascii="Nexa Book" w:eastAsia="Calibri" w:hAnsi="Nexa Book" w:cs="Times New Roman"/>
          <w:bCs/>
        </w:rPr>
        <w:t>t</w:t>
      </w:r>
      <w:r w:rsidRPr="006C3D9C">
        <w:rPr>
          <w:rFonts w:ascii="Nexa Book" w:eastAsia="Calibri" w:hAnsi="Nexa Book" w:cs="Times New Roman"/>
          <w:bCs/>
        </w:rPr>
        <w:t>ež</w:t>
      </w:r>
      <w:r>
        <w:rPr>
          <w:rFonts w:ascii="Nexa Book" w:eastAsia="Calibri" w:hAnsi="Nexa Book" w:cs="Times New Roman"/>
          <w:bCs/>
        </w:rPr>
        <w:t>o</w:t>
      </w:r>
      <w:r w:rsidR="00DB6017">
        <w:rPr>
          <w:rFonts w:ascii="Nexa Book" w:eastAsia="Calibri" w:hAnsi="Nexa Book" w:cs="Times New Roman"/>
          <w:bCs/>
        </w:rPr>
        <w:t>, načina aktiviranja in pogona</w:t>
      </w:r>
      <w:r>
        <w:rPr>
          <w:rFonts w:ascii="Nexa Book" w:eastAsia="Calibri" w:hAnsi="Nexa Book" w:cs="Times New Roman"/>
          <w:bCs/>
        </w:rPr>
        <w:t xml:space="preserve"> ter na vrsto gasilnega sredstva. Izbira gasilnikov je odvisna od področja uporabe. Najpogostejši gasilniki v Sloveniji so gasilniki na prah ABC</w:t>
      </w:r>
      <w:r w:rsidR="00DB6017">
        <w:rPr>
          <w:rFonts w:ascii="Nexa Book" w:eastAsia="Calibri" w:hAnsi="Nexa Book" w:cs="Times New Roman"/>
          <w:bCs/>
        </w:rPr>
        <w:t>, k</w:t>
      </w:r>
      <w:r w:rsidR="000D3821">
        <w:rPr>
          <w:rFonts w:ascii="Nexa Book" w:eastAsia="Calibri" w:hAnsi="Nexa Book" w:cs="Times New Roman"/>
          <w:bCs/>
        </w:rPr>
        <w:t>a</w:t>
      </w:r>
      <w:r w:rsidR="00DB6017">
        <w:rPr>
          <w:rFonts w:ascii="Nexa Book" w:eastAsia="Calibri" w:hAnsi="Nexa Book" w:cs="Times New Roman"/>
          <w:bCs/>
        </w:rPr>
        <w:t xml:space="preserve">tere srečujemo v različnih izvedbah in velikostih. </w:t>
      </w:r>
      <w:r>
        <w:rPr>
          <w:rFonts w:ascii="Nexa Book" w:eastAsia="Calibri" w:hAnsi="Nexa Book" w:cs="Times New Roman"/>
          <w:bCs/>
        </w:rPr>
        <w:t xml:space="preserve"> </w:t>
      </w:r>
    </w:p>
    <w:p w14:paraId="3B65CDFF" w14:textId="7E7CFE11" w:rsidR="006C3D9C" w:rsidRPr="003B35D3" w:rsidRDefault="006C3D9C" w:rsidP="009A566F">
      <w:pPr>
        <w:spacing w:line="256" w:lineRule="auto"/>
        <w:ind w:right="849"/>
        <w:jc w:val="both"/>
        <w:rPr>
          <w:rFonts w:ascii="Nexa Book" w:eastAsia="Calibri" w:hAnsi="Nexa Book" w:cs="Times New Roman"/>
          <w:b/>
        </w:rPr>
      </w:pPr>
      <w:r w:rsidRPr="003B35D3">
        <w:rPr>
          <w:rFonts w:ascii="Nexa Book" w:eastAsia="Calibri" w:hAnsi="Nexa Book" w:cs="Times New Roman"/>
          <w:b/>
        </w:rPr>
        <w:t>Osnovna delitev gasilnikov:</w:t>
      </w:r>
    </w:p>
    <w:p w14:paraId="1C2BE137" w14:textId="32A1D707" w:rsidR="006C3D9C" w:rsidRDefault="006C3D9C" w:rsidP="006C3D9C">
      <w:pPr>
        <w:pStyle w:val="Odstavekseznama"/>
        <w:numPr>
          <w:ilvl w:val="0"/>
          <w:numId w:val="1"/>
        </w:numPr>
        <w:spacing w:line="256" w:lineRule="auto"/>
        <w:ind w:right="849"/>
        <w:jc w:val="both"/>
        <w:rPr>
          <w:rFonts w:ascii="Nexa Book" w:eastAsia="Calibri" w:hAnsi="Nexa Book" w:cs="Times New Roman"/>
          <w:bCs/>
        </w:rPr>
      </w:pPr>
      <w:r w:rsidRPr="006C3D9C">
        <w:rPr>
          <w:rFonts w:ascii="Nexa Book" w:eastAsia="Calibri" w:hAnsi="Nexa Book" w:cs="Times New Roman"/>
          <w:bCs/>
        </w:rPr>
        <w:t>Prenosni in prevozni</w:t>
      </w:r>
    </w:p>
    <w:p w14:paraId="05C2FA58" w14:textId="38A7A923" w:rsidR="006C3D9C" w:rsidRDefault="006C3D9C" w:rsidP="006C3D9C">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Stalni tlak, s pogonsko ampulo ter zunanjo pogonsko enoto (tlačno posodo)</w:t>
      </w:r>
    </w:p>
    <w:p w14:paraId="380C7B5E" w14:textId="29A940AB" w:rsidR="006C3D9C" w:rsidRDefault="006C3D9C" w:rsidP="006C3D9C">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Gasilno sredstvo (prah, voda, pena, CO2, </w:t>
      </w:r>
      <w:proofErr w:type="spellStart"/>
      <w:r>
        <w:rPr>
          <w:rFonts w:ascii="Nexa Book" w:eastAsia="Calibri" w:hAnsi="Nexa Book" w:cs="Times New Roman"/>
          <w:bCs/>
        </w:rPr>
        <w:t>Bio</w:t>
      </w:r>
      <w:proofErr w:type="spellEnd"/>
      <w:r>
        <w:rPr>
          <w:rFonts w:ascii="Nexa Book" w:eastAsia="Calibri" w:hAnsi="Nexa Book" w:cs="Times New Roman"/>
          <w:bCs/>
        </w:rPr>
        <w:t xml:space="preserve"> gasilna sredstva, plinska</w:t>
      </w:r>
      <w:r w:rsidR="003B35D3">
        <w:rPr>
          <w:rFonts w:ascii="Nexa Book" w:eastAsia="Calibri" w:hAnsi="Nexa Book" w:cs="Times New Roman"/>
          <w:bCs/>
        </w:rPr>
        <w:t xml:space="preserve"> (</w:t>
      </w:r>
      <w:proofErr w:type="spellStart"/>
      <w:r w:rsidR="003B35D3">
        <w:rPr>
          <w:rFonts w:ascii="Nexa Book" w:eastAsia="Calibri" w:hAnsi="Nexa Book" w:cs="Times New Roman"/>
          <w:bCs/>
        </w:rPr>
        <w:t>Inergeni</w:t>
      </w:r>
      <w:proofErr w:type="spellEnd"/>
      <w:r w:rsidR="00F208F3">
        <w:rPr>
          <w:rFonts w:ascii="Nexa Book" w:eastAsia="Calibri" w:hAnsi="Nexa Book" w:cs="Times New Roman"/>
          <w:bCs/>
        </w:rPr>
        <w:t>*</w:t>
      </w:r>
      <w:r w:rsidR="003B35D3">
        <w:rPr>
          <w:rFonts w:ascii="Nexa Book" w:eastAsia="Calibri" w:hAnsi="Nexa Book" w:cs="Times New Roman"/>
          <w:bCs/>
        </w:rPr>
        <w:t xml:space="preserve"> plini ter Haloni</w:t>
      </w:r>
      <w:r w:rsidR="00F208F3">
        <w:rPr>
          <w:rFonts w:ascii="Nexa Book" w:eastAsia="Calibri" w:hAnsi="Nexa Book" w:cs="Times New Roman"/>
          <w:bCs/>
        </w:rPr>
        <w:t>*</w:t>
      </w:r>
      <w:r w:rsidR="003B35D3">
        <w:rPr>
          <w:rFonts w:ascii="Nexa Book" w:eastAsia="Calibri" w:hAnsi="Nexa Book" w:cs="Times New Roman"/>
          <w:bCs/>
        </w:rPr>
        <w:t>*)</w:t>
      </w:r>
      <w:r>
        <w:rPr>
          <w:rFonts w:ascii="Nexa Book" w:eastAsia="Calibri" w:hAnsi="Nexa Book" w:cs="Times New Roman"/>
          <w:bCs/>
        </w:rPr>
        <w:t xml:space="preserve"> gasilna sredstva</w:t>
      </w:r>
    </w:p>
    <w:p w14:paraId="41DEF18D" w14:textId="60927129" w:rsidR="00DE64D1" w:rsidRDefault="00DE64D1" w:rsidP="00DE64D1">
      <w:pPr>
        <w:pBdr>
          <w:top w:val="single" w:sz="4" w:space="1" w:color="auto"/>
          <w:left w:val="single" w:sz="4" w:space="4" w:color="auto"/>
          <w:bottom w:val="single" w:sz="4" w:space="1" w:color="auto"/>
          <w:right w:val="single" w:sz="4" w:space="4" w:color="auto"/>
        </w:pBdr>
        <w:shd w:val="clear" w:color="auto" w:fill="D9D9D9" w:themeFill="background1" w:themeFillShade="D9"/>
        <w:spacing w:line="256" w:lineRule="auto"/>
        <w:ind w:left="360" w:right="849"/>
        <w:jc w:val="both"/>
        <w:rPr>
          <w:rFonts w:ascii="Nexa Book" w:eastAsia="Calibri" w:hAnsi="Nexa Book" w:cs="Times New Roman"/>
          <w:bCs/>
        </w:rPr>
      </w:pPr>
      <w:r w:rsidRPr="00DE64D1">
        <w:rPr>
          <w:rFonts w:ascii="Nexa Book" w:eastAsia="Calibri" w:hAnsi="Nexa Book" w:cs="Times New Roman"/>
          <w:bCs/>
        </w:rPr>
        <w:t>*</w:t>
      </w:r>
      <w:proofErr w:type="spellStart"/>
      <w:r w:rsidRPr="00DE64D1">
        <w:rPr>
          <w:rFonts w:ascii="Nexa Book" w:eastAsia="Calibri" w:hAnsi="Nexa Book" w:cs="Times New Roman"/>
          <w:bCs/>
        </w:rPr>
        <w:t>Inergeni</w:t>
      </w:r>
      <w:proofErr w:type="spellEnd"/>
      <w:r w:rsidRPr="00DE64D1">
        <w:rPr>
          <w:rFonts w:ascii="Nexa Book" w:eastAsia="Calibri" w:hAnsi="Nexa Book" w:cs="Times New Roman"/>
          <w:bCs/>
        </w:rPr>
        <w:t xml:space="preserve"> plini: so plini, ki so narejeni na bazi Halona. Poznamo </w:t>
      </w:r>
      <w:proofErr w:type="spellStart"/>
      <w:r w:rsidRPr="00DE64D1">
        <w:rPr>
          <w:rFonts w:ascii="Nexa Book" w:eastAsia="Calibri" w:hAnsi="Nexa Book" w:cs="Times New Roman"/>
          <w:bCs/>
        </w:rPr>
        <w:t>Haltron</w:t>
      </w:r>
      <w:proofErr w:type="spellEnd"/>
      <w:r w:rsidRPr="00DE64D1">
        <w:rPr>
          <w:rFonts w:ascii="Nexa Book" w:eastAsia="Calibri" w:hAnsi="Nexa Book" w:cs="Times New Roman"/>
          <w:bCs/>
        </w:rPr>
        <w:t xml:space="preserve"> I, </w:t>
      </w:r>
      <w:proofErr w:type="spellStart"/>
      <w:r w:rsidRPr="00DE64D1">
        <w:rPr>
          <w:rFonts w:ascii="Nexa Book" w:eastAsia="Calibri" w:hAnsi="Nexa Book" w:cs="Times New Roman"/>
          <w:bCs/>
        </w:rPr>
        <w:t>Haltron</w:t>
      </w:r>
      <w:proofErr w:type="spellEnd"/>
      <w:r w:rsidRPr="00DE64D1">
        <w:rPr>
          <w:rFonts w:ascii="Nexa Book" w:eastAsia="Calibri" w:hAnsi="Nexa Book" w:cs="Times New Roman"/>
          <w:bCs/>
        </w:rPr>
        <w:t xml:space="preserve"> II., FM 200 </w:t>
      </w:r>
      <w:proofErr w:type="spellStart"/>
      <w:r w:rsidRPr="00DE64D1">
        <w:rPr>
          <w:rFonts w:ascii="Nexa Book" w:eastAsia="Calibri" w:hAnsi="Nexa Book" w:cs="Times New Roman"/>
          <w:bCs/>
        </w:rPr>
        <w:t>Cleanguard</w:t>
      </w:r>
      <w:proofErr w:type="spellEnd"/>
      <w:r w:rsidRPr="00DE64D1">
        <w:rPr>
          <w:rFonts w:ascii="Nexa Book" w:eastAsia="Calibri" w:hAnsi="Nexa Book" w:cs="Times New Roman"/>
          <w:bCs/>
        </w:rPr>
        <w:t xml:space="preserve"> ter FE36. Ta gasilna sredstva so nadomestila Halone ter jih uporabljajo v vojaški in letalski industriji. Dostopni so tudi civilni uporabi. Predvsem v račun</w:t>
      </w:r>
      <w:r w:rsidR="000D3821">
        <w:rPr>
          <w:rFonts w:ascii="Nexa Book" w:eastAsia="Calibri" w:hAnsi="Nexa Book" w:cs="Times New Roman"/>
          <w:bCs/>
        </w:rPr>
        <w:t>al</w:t>
      </w:r>
      <w:r w:rsidRPr="00DE64D1">
        <w:rPr>
          <w:rFonts w:ascii="Nexa Book" w:eastAsia="Calibri" w:hAnsi="Nexa Book" w:cs="Times New Roman"/>
          <w:bCs/>
        </w:rPr>
        <w:t>niških centrih in podobnih objektih in prostorih je njihova uporaba priporočljiva.</w:t>
      </w:r>
    </w:p>
    <w:p w14:paraId="7AF9B563" w14:textId="1EE9D346" w:rsidR="00DE64D1" w:rsidRPr="00DE64D1" w:rsidRDefault="00DE64D1" w:rsidP="00DE64D1">
      <w:pPr>
        <w:pBdr>
          <w:top w:val="single" w:sz="4" w:space="1" w:color="auto"/>
          <w:left w:val="single" w:sz="4" w:space="4" w:color="auto"/>
          <w:bottom w:val="single" w:sz="4" w:space="1" w:color="auto"/>
          <w:right w:val="single" w:sz="4" w:space="4" w:color="auto"/>
        </w:pBdr>
        <w:shd w:val="clear" w:color="auto" w:fill="D9D9D9" w:themeFill="background1" w:themeFillShade="D9"/>
        <w:spacing w:line="256" w:lineRule="auto"/>
        <w:ind w:left="360" w:right="849"/>
        <w:jc w:val="both"/>
        <w:rPr>
          <w:rFonts w:ascii="Nexa Book" w:eastAsia="Calibri" w:hAnsi="Nexa Book" w:cs="Times New Roman"/>
          <w:bCs/>
        </w:rPr>
      </w:pPr>
      <w:r w:rsidRPr="00DE64D1">
        <w:rPr>
          <w:rFonts w:ascii="Nexa Book" w:eastAsia="Calibri" w:hAnsi="Nexa Book" w:cs="Times New Roman"/>
          <w:bCs/>
        </w:rPr>
        <w:t>**Haloni 1211, 1301: so plinska gasilna sredstva, ki so učinkovita gasilna sredstva katera ne puščajo sledi uporabe. Uporabljali so jih v letalski in vojaški industriji. Ukinitev tega gasilnega sredstva (leta 1994) je sledila po ugotovitvi, da se plin razgrajuje do 400 let ter uničujejo ozon.</w:t>
      </w:r>
    </w:p>
    <w:p w14:paraId="5D22B1A4" w14:textId="77777777" w:rsidR="00DE64D1" w:rsidRDefault="00DE64D1" w:rsidP="00DE64D1">
      <w:pPr>
        <w:pStyle w:val="Odstavekseznama"/>
        <w:spacing w:line="256" w:lineRule="auto"/>
        <w:ind w:right="849"/>
        <w:jc w:val="both"/>
        <w:rPr>
          <w:rFonts w:ascii="Nexa Book" w:eastAsia="Calibri" w:hAnsi="Nexa Book" w:cs="Times New Roman"/>
          <w:bCs/>
        </w:rPr>
      </w:pPr>
    </w:p>
    <w:p w14:paraId="34434EF0" w14:textId="0CEB7058" w:rsidR="006C3D9C" w:rsidRDefault="006C3D9C" w:rsidP="006C3D9C">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Teža </w:t>
      </w:r>
      <w:r w:rsidR="004B3F53">
        <w:rPr>
          <w:rFonts w:ascii="Nexa Book" w:eastAsia="Calibri" w:hAnsi="Nexa Book" w:cs="Times New Roman"/>
          <w:bCs/>
        </w:rPr>
        <w:t xml:space="preserve">/ velikost </w:t>
      </w:r>
      <w:r>
        <w:rPr>
          <w:rFonts w:ascii="Nexa Book" w:eastAsia="Calibri" w:hAnsi="Nexa Book" w:cs="Times New Roman"/>
          <w:bCs/>
        </w:rPr>
        <w:t>prenosnih gasilnikov:</w:t>
      </w:r>
    </w:p>
    <w:p w14:paraId="23E7B524" w14:textId="476C5FDC" w:rsidR="006C3D9C" w:rsidRDefault="006C3D9C" w:rsidP="006C3D9C">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1, 2, 5 (gasilnik CO2), 3, 6, 9, 12kg</w:t>
      </w:r>
    </w:p>
    <w:p w14:paraId="5EDD3A92" w14:textId="0BF3DD4A" w:rsidR="006C3D9C" w:rsidRDefault="003B35D3" w:rsidP="006C3D9C">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20, 25, 30, 50, 100, 200kg</w:t>
      </w:r>
    </w:p>
    <w:p w14:paraId="0632EE8B" w14:textId="77777777" w:rsidR="000D3821" w:rsidRDefault="000D3821" w:rsidP="003B35D3">
      <w:pPr>
        <w:spacing w:line="256" w:lineRule="auto"/>
        <w:ind w:right="849"/>
        <w:jc w:val="both"/>
        <w:rPr>
          <w:rFonts w:ascii="Nexa Book" w:eastAsia="Calibri" w:hAnsi="Nexa Book" w:cs="Times New Roman"/>
          <w:b/>
        </w:rPr>
      </w:pPr>
    </w:p>
    <w:p w14:paraId="7C8FAEEF" w14:textId="77777777" w:rsidR="000D3821" w:rsidRDefault="000D3821" w:rsidP="003B35D3">
      <w:pPr>
        <w:spacing w:line="256" w:lineRule="auto"/>
        <w:ind w:right="849"/>
        <w:jc w:val="both"/>
        <w:rPr>
          <w:rFonts w:ascii="Nexa Book" w:eastAsia="Calibri" w:hAnsi="Nexa Book" w:cs="Times New Roman"/>
          <w:b/>
        </w:rPr>
      </w:pPr>
    </w:p>
    <w:p w14:paraId="6A9D05BD" w14:textId="77777777" w:rsidR="000D3821" w:rsidRDefault="000D3821" w:rsidP="003B35D3">
      <w:pPr>
        <w:spacing w:line="256" w:lineRule="auto"/>
        <w:ind w:right="849"/>
        <w:jc w:val="both"/>
        <w:rPr>
          <w:rFonts w:ascii="Nexa Book" w:eastAsia="Calibri" w:hAnsi="Nexa Book" w:cs="Times New Roman"/>
          <w:b/>
        </w:rPr>
      </w:pPr>
    </w:p>
    <w:p w14:paraId="257D299D" w14:textId="2F36F68B" w:rsidR="003B35D3" w:rsidRPr="003B35D3" w:rsidRDefault="003B35D3" w:rsidP="003B35D3">
      <w:pPr>
        <w:spacing w:line="256" w:lineRule="auto"/>
        <w:ind w:right="849"/>
        <w:jc w:val="both"/>
        <w:rPr>
          <w:rFonts w:ascii="Nexa Book" w:eastAsia="Calibri" w:hAnsi="Nexa Book" w:cs="Times New Roman"/>
          <w:b/>
        </w:rPr>
      </w:pPr>
      <w:r w:rsidRPr="003B35D3">
        <w:rPr>
          <w:rFonts w:ascii="Nexa Book" w:eastAsia="Calibri" w:hAnsi="Nexa Book" w:cs="Times New Roman"/>
          <w:b/>
        </w:rPr>
        <w:lastRenderedPageBreak/>
        <w:t>Požarni razredi:</w:t>
      </w:r>
    </w:p>
    <w:p w14:paraId="151187EC" w14:textId="18D544E2" w:rsidR="003B35D3" w:rsidRDefault="003B35D3" w:rsidP="003B35D3">
      <w:pPr>
        <w:spacing w:line="256" w:lineRule="auto"/>
        <w:ind w:right="849"/>
        <w:jc w:val="both"/>
        <w:rPr>
          <w:rFonts w:ascii="Nexa Book" w:eastAsia="Calibri" w:hAnsi="Nexa Book" w:cs="Times New Roman"/>
          <w:bCs/>
        </w:rPr>
      </w:pPr>
      <w:r w:rsidRPr="003B35D3">
        <w:rPr>
          <w:noProof/>
          <w:lang w:eastAsia="sl-SI"/>
        </w:rPr>
        <w:drawing>
          <wp:inline distT="0" distB="0" distL="0" distR="0" wp14:anchorId="48C0461A" wp14:editId="6CC5CA65">
            <wp:extent cx="617220" cy="6381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6500" cy="647770"/>
                    </a:xfrm>
                    <a:prstGeom prst="rect">
                      <a:avLst/>
                    </a:prstGeom>
                  </pic:spPr>
                </pic:pic>
              </a:graphicData>
            </a:graphic>
          </wp:inline>
        </w:drawing>
      </w:r>
    </w:p>
    <w:p w14:paraId="0A32E8AD" w14:textId="7AF2711C" w:rsidR="003B35D3" w:rsidRDefault="003B35D3" w:rsidP="003B35D3">
      <w:pPr>
        <w:spacing w:line="256" w:lineRule="auto"/>
        <w:ind w:right="849"/>
        <w:jc w:val="both"/>
        <w:rPr>
          <w:rFonts w:ascii="Nexa Book" w:eastAsia="Calibri" w:hAnsi="Nexa Book" w:cs="Times New Roman"/>
          <w:bCs/>
        </w:rPr>
      </w:pPr>
      <w:r>
        <w:rPr>
          <w:rFonts w:ascii="Nexa Book" w:eastAsia="Calibri" w:hAnsi="Nexa Book" w:cs="Times New Roman"/>
          <w:bCs/>
        </w:rPr>
        <w:t>A – požari trdnih snovi</w:t>
      </w:r>
    </w:p>
    <w:p w14:paraId="41EA3915" w14:textId="04E0DC29" w:rsidR="003B35D3" w:rsidRDefault="003B35D3" w:rsidP="003B35D3">
      <w:pPr>
        <w:spacing w:line="256" w:lineRule="auto"/>
        <w:ind w:right="849"/>
        <w:jc w:val="both"/>
        <w:rPr>
          <w:rFonts w:ascii="Nexa Book" w:eastAsia="Calibri" w:hAnsi="Nexa Book" w:cs="Times New Roman"/>
          <w:bCs/>
        </w:rPr>
      </w:pPr>
      <w:r w:rsidRPr="003B35D3">
        <w:rPr>
          <w:noProof/>
          <w:lang w:eastAsia="sl-SI"/>
        </w:rPr>
        <w:drawing>
          <wp:inline distT="0" distB="0" distL="0" distR="0" wp14:anchorId="416AB563" wp14:editId="7EB0636A">
            <wp:extent cx="617220" cy="63817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3385" cy="644549"/>
                    </a:xfrm>
                    <a:prstGeom prst="rect">
                      <a:avLst/>
                    </a:prstGeom>
                  </pic:spPr>
                </pic:pic>
              </a:graphicData>
            </a:graphic>
          </wp:inline>
        </w:drawing>
      </w:r>
    </w:p>
    <w:p w14:paraId="550AF7BB" w14:textId="4FE2C567" w:rsidR="003B35D3" w:rsidRDefault="003B35D3" w:rsidP="003B35D3">
      <w:pPr>
        <w:spacing w:line="256" w:lineRule="auto"/>
        <w:ind w:right="849"/>
        <w:jc w:val="both"/>
        <w:rPr>
          <w:rFonts w:ascii="Nexa Book" w:eastAsia="Calibri" w:hAnsi="Nexa Book" w:cs="Times New Roman"/>
          <w:bCs/>
        </w:rPr>
      </w:pPr>
      <w:r>
        <w:rPr>
          <w:rFonts w:ascii="Nexa Book" w:eastAsia="Calibri" w:hAnsi="Nexa Book" w:cs="Times New Roman"/>
          <w:bCs/>
        </w:rPr>
        <w:t>B – požari gorljivih tekočin</w:t>
      </w:r>
    </w:p>
    <w:p w14:paraId="49BBEFD6" w14:textId="4F9C1447" w:rsidR="003B35D3" w:rsidRDefault="003B35D3" w:rsidP="003B35D3">
      <w:pPr>
        <w:spacing w:line="256" w:lineRule="auto"/>
        <w:ind w:right="849"/>
        <w:jc w:val="both"/>
        <w:rPr>
          <w:rFonts w:ascii="Nexa Book" w:eastAsia="Calibri" w:hAnsi="Nexa Book" w:cs="Times New Roman"/>
          <w:bCs/>
        </w:rPr>
      </w:pPr>
      <w:r w:rsidRPr="003B35D3">
        <w:rPr>
          <w:noProof/>
          <w:lang w:eastAsia="sl-SI"/>
        </w:rPr>
        <w:drawing>
          <wp:inline distT="0" distB="0" distL="0" distR="0" wp14:anchorId="31C2CAB3" wp14:editId="7D9AE635">
            <wp:extent cx="647368" cy="666750"/>
            <wp:effectExtent l="0" t="0" r="63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1783" cy="691896"/>
                    </a:xfrm>
                    <a:prstGeom prst="rect">
                      <a:avLst/>
                    </a:prstGeom>
                  </pic:spPr>
                </pic:pic>
              </a:graphicData>
            </a:graphic>
          </wp:inline>
        </w:drawing>
      </w:r>
    </w:p>
    <w:p w14:paraId="6A67AB8E" w14:textId="3A7E732B" w:rsidR="003B35D3" w:rsidRDefault="003B35D3" w:rsidP="003B35D3">
      <w:pPr>
        <w:spacing w:line="256" w:lineRule="auto"/>
        <w:ind w:right="849"/>
        <w:jc w:val="both"/>
        <w:rPr>
          <w:rFonts w:ascii="Nexa Book" w:eastAsia="Calibri" w:hAnsi="Nexa Book" w:cs="Times New Roman"/>
          <w:bCs/>
        </w:rPr>
      </w:pPr>
      <w:r>
        <w:rPr>
          <w:rFonts w:ascii="Nexa Book" w:eastAsia="Calibri" w:hAnsi="Nexa Book" w:cs="Times New Roman"/>
          <w:bCs/>
        </w:rPr>
        <w:t>C – požari gorljivih plinov</w:t>
      </w:r>
    </w:p>
    <w:p w14:paraId="20151276" w14:textId="432F8BC6" w:rsidR="003B35D3" w:rsidRDefault="003B35D3" w:rsidP="003B35D3">
      <w:pPr>
        <w:spacing w:line="256" w:lineRule="auto"/>
        <w:ind w:right="849"/>
        <w:jc w:val="both"/>
        <w:rPr>
          <w:rFonts w:ascii="Nexa Book" w:eastAsia="Calibri" w:hAnsi="Nexa Book" w:cs="Times New Roman"/>
          <w:bCs/>
        </w:rPr>
      </w:pPr>
      <w:r w:rsidRPr="003B35D3">
        <w:rPr>
          <w:noProof/>
          <w:lang w:eastAsia="sl-SI"/>
        </w:rPr>
        <w:drawing>
          <wp:inline distT="0" distB="0" distL="0" distR="0" wp14:anchorId="1211FA0F" wp14:editId="57AA3FFB">
            <wp:extent cx="644650" cy="666750"/>
            <wp:effectExtent l="0" t="0" r="317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0036" cy="693006"/>
                    </a:xfrm>
                    <a:prstGeom prst="rect">
                      <a:avLst/>
                    </a:prstGeom>
                  </pic:spPr>
                </pic:pic>
              </a:graphicData>
            </a:graphic>
          </wp:inline>
        </w:drawing>
      </w:r>
    </w:p>
    <w:p w14:paraId="5271B678" w14:textId="2A4BF639" w:rsidR="003B35D3" w:rsidRDefault="003B35D3" w:rsidP="003B35D3">
      <w:pPr>
        <w:spacing w:line="256" w:lineRule="auto"/>
        <w:ind w:right="849"/>
        <w:jc w:val="both"/>
        <w:rPr>
          <w:rFonts w:ascii="Nexa Book" w:eastAsia="Calibri" w:hAnsi="Nexa Book" w:cs="Times New Roman"/>
          <w:bCs/>
        </w:rPr>
      </w:pPr>
      <w:r>
        <w:rPr>
          <w:rFonts w:ascii="Nexa Book" w:eastAsia="Calibri" w:hAnsi="Nexa Book" w:cs="Times New Roman"/>
          <w:bCs/>
        </w:rPr>
        <w:t>D – požari lahkih kovin</w:t>
      </w:r>
    </w:p>
    <w:p w14:paraId="3F31ABB1" w14:textId="00FBC843" w:rsidR="003B35D3" w:rsidRDefault="003B35D3" w:rsidP="003B35D3">
      <w:pPr>
        <w:spacing w:line="256" w:lineRule="auto"/>
        <w:ind w:right="849"/>
        <w:jc w:val="both"/>
        <w:rPr>
          <w:rFonts w:ascii="Nexa Book" w:eastAsia="Calibri" w:hAnsi="Nexa Book" w:cs="Times New Roman"/>
          <w:bCs/>
        </w:rPr>
      </w:pPr>
      <w:r w:rsidRPr="003B35D3">
        <w:rPr>
          <w:noProof/>
          <w:lang w:eastAsia="sl-SI"/>
        </w:rPr>
        <w:drawing>
          <wp:inline distT="0" distB="0" distL="0" distR="0" wp14:anchorId="563E6DC2" wp14:editId="5B871EBF">
            <wp:extent cx="646280" cy="666750"/>
            <wp:effectExtent l="0" t="0" r="190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7918" cy="689074"/>
                    </a:xfrm>
                    <a:prstGeom prst="rect">
                      <a:avLst/>
                    </a:prstGeom>
                  </pic:spPr>
                </pic:pic>
              </a:graphicData>
            </a:graphic>
          </wp:inline>
        </w:drawing>
      </w:r>
    </w:p>
    <w:p w14:paraId="1D9C9DFC" w14:textId="7A16B62B" w:rsidR="003B35D3" w:rsidRDefault="003B35D3" w:rsidP="003B35D3">
      <w:pPr>
        <w:spacing w:line="256" w:lineRule="auto"/>
        <w:ind w:right="849"/>
        <w:jc w:val="both"/>
        <w:rPr>
          <w:rFonts w:ascii="Nexa Book" w:eastAsia="Calibri" w:hAnsi="Nexa Book" w:cs="Times New Roman"/>
          <w:bCs/>
        </w:rPr>
      </w:pPr>
      <w:r>
        <w:rPr>
          <w:rFonts w:ascii="Nexa Book" w:eastAsia="Calibri" w:hAnsi="Nexa Book" w:cs="Times New Roman"/>
          <w:bCs/>
        </w:rPr>
        <w:t>F – požari olj in maščob</w:t>
      </w:r>
    </w:p>
    <w:p w14:paraId="54578E66" w14:textId="3DFEC5C8" w:rsidR="00F20A18" w:rsidRDefault="00F20A18" w:rsidP="003B35D3">
      <w:pPr>
        <w:spacing w:line="256" w:lineRule="auto"/>
        <w:ind w:right="849"/>
        <w:jc w:val="both"/>
        <w:rPr>
          <w:rFonts w:ascii="Nexa Book" w:eastAsia="Calibri" w:hAnsi="Nexa Book" w:cs="Times New Roman"/>
          <w:bCs/>
        </w:rPr>
      </w:pPr>
    </w:p>
    <w:p w14:paraId="71F6649E" w14:textId="16784473" w:rsidR="00F20A18" w:rsidRPr="00F20A18" w:rsidRDefault="00F20A18" w:rsidP="003B35D3">
      <w:pPr>
        <w:spacing w:line="256" w:lineRule="auto"/>
        <w:ind w:right="849"/>
        <w:jc w:val="both"/>
        <w:rPr>
          <w:rFonts w:ascii="Nexa Book" w:eastAsia="Calibri" w:hAnsi="Nexa Book" w:cs="Times New Roman"/>
          <w:b/>
        </w:rPr>
      </w:pPr>
      <w:r>
        <w:rPr>
          <w:rFonts w:ascii="Nexa Book" w:eastAsia="Calibri" w:hAnsi="Nexa Book" w:cs="Times New Roman"/>
          <w:b/>
        </w:rPr>
        <w:t>S</w:t>
      </w:r>
      <w:r w:rsidRPr="00F20A18">
        <w:rPr>
          <w:rFonts w:ascii="Nexa Book" w:eastAsia="Calibri" w:hAnsi="Nexa Book" w:cs="Times New Roman"/>
          <w:b/>
        </w:rPr>
        <w:t>estava in delovanje</w:t>
      </w:r>
      <w:r>
        <w:rPr>
          <w:rFonts w:ascii="Nexa Book" w:eastAsia="Calibri" w:hAnsi="Nexa Book" w:cs="Times New Roman"/>
          <w:b/>
        </w:rPr>
        <w:t xml:space="preserve"> gasilnega prahu</w:t>
      </w:r>
    </w:p>
    <w:p w14:paraId="6806A766" w14:textId="21341812"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Gašenje s prahom doseže direktni učinek na razvoj plamenov, kateri nastajajo zaradi toplote ter zaradi kisika v zraku (oksidacija). Povedano drugače – prah prepreči razvoj plamenov.</w:t>
      </w:r>
      <w:r>
        <w:rPr>
          <w:rFonts w:ascii="Nexa Book" w:eastAsia="Calibri" w:hAnsi="Nexa Book" w:cs="Times New Roman"/>
          <w:bCs/>
        </w:rPr>
        <w:t xml:space="preserve"> </w:t>
      </w:r>
      <w:r w:rsidRPr="00F20A18">
        <w:rPr>
          <w:rFonts w:ascii="Nexa Book" w:eastAsia="Calibri" w:hAnsi="Nexa Book" w:cs="Times New Roman"/>
          <w:bCs/>
        </w:rPr>
        <w:t xml:space="preserve">Ta pojav imenujemo </w:t>
      </w:r>
      <w:proofErr w:type="spellStart"/>
      <w:r w:rsidRPr="00F20A18">
        <w:rPr>
          <w:rFonts w:ascii="Nexa Book" w:eastAsia="Calibri" w:hAnsi="Nexa Book" w:cs="Times New Roman"/>
          <w:bCs/>
        </w:rPr>
        <w:t>antikalitični</w:t>
      </w:r>
      <w:proofErr w:type="spellEnd"/>
      <w:r w:rsidRPr="00F20A18">
        <w:rPr>
          <w:rFonts w:ascii="Nexa Book" w:eastAsia="Calibri" w:hAnsi="Nexa Book" w:cs="Times New Roman"/>
          <w:bCs/>
        </w:rPr>
        <w:t xml:space="preserve"> pojav – inhibicija.</w:t>
      </w:r>
    </w:p>
    <w:p w14:paraId="52E6059E" w14:textId="2AB2B6BE"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V plamenu se nahaja več kot milijarda radikalov na mm2. Velikost enega radikala znaša 5 in 25x10-8.</w:t>
      </w:r>
      <w:r>
        <w:rPr>
          <w:rFonts w:ascii="Nexa Book" w:eastAsia="Calibri" w:hAnsi="Nexa Book" w:cs="Times New Roman"/>
          <w:bCs/>
        </w:rPr>
        <w:t xml:space="preserve"> </w:t>
      </w:r>
      <w:r w:rsidRPr="00F20A18">
        <w:rPr>
          <w:rFonts w:ascii="Nexa Book" w:eastAsia="Calibri" w:hAnsi="Nexa Book" w:cs="Times New Roman"/>
          <w:bCs/>
        </w:rPr>
        <w:t>V 1 gramu gasilnega prahu se nahaja ca. 15 milijonov delčkov prahu, kateri imajo učinek pokrivanja 3800 m2. S tem se doseže optimalni gasilni učinek, pri relativno majhni porabi gasilnega prahu.</w:t>
      </w:r>
    </w:p>
    <w:p w14:paraId="4797972A" w14:textId="77777777"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Gasilni prah, kateri delujejo samo na principu inhibicije, so namenjeni za gašenje požarnih razredov B in C.</w:t>
      </w:r>
      <w:r>
        <w:rPr>
          <w:rFonts w:ascii="Nexa Book" w:eastAsia="Calibri" w:hAnsi="Nexa Book" w:cs="Times New Roman"/>
          <w:bCs/>
        </w:rPr>
        <w:t xml:space="preserve"> </w:t>
      </w:r>
      <w:r w:rsidRPr="00F20A18">
        <w:rPr>
          <w:rFonts w:ascii="Nexa Book" w:eastAsia="Calibri" w:hAnsi="Nexa Book" w:cs="Times New Roman"/>
          <w:bCs/>
        </w:rPr>
        <w:t>Za gašenje požarnih razredov A,B in C, se uporablja gasilni prah ABC, kateri ima dodane določene komponente, ki mu zagotavljajo uspešno gašenje.</w:t>
      </w:r>
    </w:p>
    <w:p w14:paraId="1048E4AC" w14:textId="12568526"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lastRenderedPageBreak/>
        <w:t>Pri gašenju žarišč, se prah ABC, v neposrednem stiku s plameni, spremeni v steklovini podobno strukturo, katera prepreči dotok kisiku in s tem doseže dušilni učinek. Še vedno pa iz žarišča lahko izstopajo določeni produkti (večinoma voda in ogljikov dioksid)</w:t>
      </w:r>
      <w:r>
        <w:rPr>
          <w:rFonts w:ascii="Nexa Book" w:eastAsia="Calibri" w:hAnsi="Nexa Book" w:cs="Times New Roman"/>
          <w:bCs/>
        </w:rPr>
        <w:t xml:space="preserve">. </w:t>
      </w:r>
      <w:r w:rsidRPr="00F20A18">
        <w:rPr>
          <w:rFonts w:ascii="Nexa Book" w:eastAsia="Calibri" w:hAnsi="Nexa Book" w:cs="Times New Roman"/>
          <w:bCs/>
        </w:rPr>
        <w:t>Zaradi tega učinka se pogasi oziroma zaduši samo jedro požara.</w:t>
      </w:r>
    </w:p>
    <w:p w14:paraId="3755B628" w14:textId="6E4E17AB" w:rsid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Gasilni prah za gašenje lahkih kovin, je poseben prah, katerega se nanaša na jedro požara. Prah pokrivno površino debeline 1 do 2 cm. S tem se preprečuje dostop kisika in požar počasi ugasne.</w:t>
      </w:r>
    </w:p>
    <w:p w14:paraId="5F22C189" w14:textId="77777777"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Učinkovitost gasilnika za gašenje določene vrste in velikosti požara se preizkuša z gašenjem tipskega žarišča.</w:t>
      </w:r>
    </w:p>
    <w:p w14:paraId="536787D3" w14:textId="1DAB8504"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
        </w:rPr>
        <w:t>Učinkovitost gasilnega prahu</w:t>
      </w:r>
    </w:p>
    <w:p w14:paraId="45D28870" w14:textId="77777777" w:rsidR="00F20A18" w:rsidRP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Tipska žarišča predstavljajo klase požara A,B,C,D in F, razlikujejo pa se po obliki in sestavi materiala. Tipska žarišča za požare razredov A in B se razlikujejo tudi po količini materiala katerega se gasi in ugotavljajo kvantitativno moč gašenja gasilnika, predvidenega za pogasitev tipskega žarišča</w:t>
      </w:r>
    </w:p>
    <w:p w14:paraId="44EEDEDA" w14:textId="31EE979E" w:rsidR="00F20A18" w:rsidRDefault="00F20A18" w:rsidP="00F20A18">
      <w:pPr>
        <w:spacing w:line="256" w:lineRule="auto"/>
        <w:ind w:right="849"/>
        <w:jc w:val="both"/>
        <w:rPr>
          <w:rFonts w:ascii="Nexa Book" w:eastAsia="Calibri" w:hAnsi="Nexa Book" w:cs="Times New Roman"/>
          <w:bCs/>
        </w:rPr>
      </w:pPr>
      <w:r w:rsidRPr="00F20A18">
        <w:rPr>
          <w:rFonts w:ascii="Nexa Book" w:eastAsia="Calibri" w:hAnsi="Nexa Book" w:cs="Times New Roman"/>
          <w:bCs/>
        </w:rPr>
        <w:t>Tipska žarišča za požarne razrede C, D in F, so namenjeni le za ugotavljanje možnosti uporabe vrste preizkušenega gasilnika za gašenje posamezne vrste požara</w:t>
      </w:r>
    </w:p>
    <w:p w14:paraId="3776A07F" w14:textId="1A57C1EB" w:rsidR="00DB4A08" w:rsidRPr="00FC5550" w:rsidRDefault="00DB4A08" w:rsidP="00DB4A08">
      <w:pPr>
        <w:spacing w:line="256" w:lineRule="auto"/>
        <w:ind w:right="849"/>
        <w:jc w:val="both"/>
        <w:rPr>
          <w:rFonts w:ascii="Nexa Book" w:eastAsia="Calibri" w:hAnsi="Nexa Book" w:cs="Times New Roman"/>
          <w:b/>
        </w:rPr>
      </w:pPr>
      <w:r w:rsidRPr="00FC5550">
        <w:rPr>
          <w:rFonts w:ascii="Nexa Book" w:eastAsia="Calibri" w:hAnsi="Nexa Book" w:cs="Times New Roman"/>
          <w:b/>
        </w:rPr>
        <w:t>Namen gasilnika S 2</w:t>
      </w:r>
      <w:r w:rsidR="0018325E">
        <w:rPr>
          <w:rFonts w:ascii="Nexa Book" w:eastAsia="Calibri" w:hAnsi="Nexa Book" w:cs="Times New Roman"/>
          <w:b/>
        </w:rPr>
        <w:t>kg</w:t>
      </w:r>
      <w:r w:rsidR="00EB1CC3">
        <w:rPr>
          <w:rFonts w:ascii="Nexa Book" w:eastAsia="Calibri" w:hAnsi="Nexa Book" w:cs="Times New Roman"/>
          <w:b/>
        </w:rPr>
        <w:t xml:space="preserve"> ABC</w:t>
      </w:r>
    </w:p>
    <w:p w14:paraId="5CF7FDEE" w14:textId="77777777" w:rsidR="00DB4A08" w:rsidRDefault="00DB4A08" w:rsidP="00DB4A08">
      <w:pPr>
        <w:spacing w:line="256" w:lineRule="auto"/>
        <w:ind w:right="849"/>
        <w:jc w:val="both"/>
        <w:rPr>
          <w:rFonts w:ascii="Nexa Book" w:eastAsia="Calibri" w:hAnsi="Nexa Book" w:cs="Times New Roman"/>
          <w:bCs/>
        </w:rPr>
      </w:pPr>
      <w:r>
        <w:rPr>
          <w:rFonts w:ascii="Nexa Book" w:eastAsia="Calibri" w:hAnsi="Nexa Book" w:cs="Times New Roman"/>
          <w:bCs/>
        </w:rPr>
        <w:t xml:space="preserve">Manjši gasilnik s prahom za požare razreda A, B in C je v osnovi gasilnik za prevozna sredstva. Gasilnik je primeren za manjša osebna in kombinirana vozila. Vsebina in učinkovitost gasilnega sredstva zadošča za začetne požare vozil in tudi druge začetne požare tega požarnega razreda. Zavedati se je potrebno, da gasilni prah povzroča poleg učinka gašenja tudi negativni učinek, saj je prah zelo težko očistiti in odstraniti. </w:t>
      </w:r>
    </w:p>
    <w:p w14:paraId="30D56C7A" w14:textId="77777777" w:rsidR="00DB4A08" w:rsidRDefault="00DB4A08" w:rsidP="00DB4A08">
      <w:pPr>
        <w:spacing w:line="256" w:lineRule="auto"/>
        <w:ind w:right="849"/>
        <w:jc w:val="both"/>
        <w:rPr>
          <w:rFonts w:ascii="Nexa Book" w:eastAsia="Calibri" w:hAnsi="Nexa Book" w:cs="Times New Roman"/>
          <w:bCs/>
        </w:rPr>
      </w:pPr>
      <w:r w:rsidRPr="004E578A">
        <w:rPr>
          <w:rFonts w:ascii="Nexa Book" w:eastAsia="Calibri" w:hAnsi="Nexa Book" w:cs="Times New Roman"/>
          <w:b/>
          <w:color w:val="FF0000"/>
        </w:rPr>
        <w:t xml:space="preserve">POZOR! </w:t>
      </w:r>
      <w:r w:rsidRPr="00605A69">
        <w:rPr>
          <w:rFonts w:ascii="Nexa Book" w:eastAsia="Calibri" w:hAnsi="Nexa Book" w:cs="Times New Roman"/>
          <w:b/>
          <w:color w:val="FF0000"/>
        </w:rPr>
        <w:t>Gašenje naprav pod električno napetostjo je dovoljeno samo do napetosti 1</w:t>
      </w:r>
      <w:r>
        <w:rPr>
          <w:rFonts w:ascii="Nexa Book" w:eastAsia="Calibri" w:hAnsi="Nexa Book" w:cs="Times New Roman"/>
          <w:b/>
          <w:color w:val="FF0000"/>
        </w:rPr>
        <w:t>.</w:t>
      </w:r>
      <w:r w:rsidRPr="00605A69">
        <w:rPr>
          <w:rFonts w:ascii="Nexa Book" w:eastAsia="Calibri" w:hAnsi="Nexa Book" w:cs="Times New Roman"/>
          <w:b/>
          <w:color w:val="FF0000"/>
        </w:rPr>
        <w:t xml:space="preserve">000V in oddaljenost od naprave minimalno 1m! </w:t>
      </w:r>
    </w:p>
    <w:p w14:paraId="2B5277DC" w14:textId="7B456B30" w:rsidR="00115FE5" w:rsidRPr="004B3F53" w:rsidRDefault="003B35D3" w:rsidP="009A566F">
      <w:pPr>
        <w:spacing w:line="256" w:lineRule="auto"/>
        <w:ind w:right="849"/>
        <w:jc w:val="both"/>
        <w:rPr>
          <w:rFonts w:ascii="Nexa Book" w:eastAsia="Calibri" w:hAnsi="Nexa Book" w:cs="Times New Roman"/>
          <w:b/>
        </w:rPr>
      </w:pPr>
      <w:r w:rsidRPr="004B3F53">
        <w:rPr>
          <w:rFonts w:ascii="Nexa Book" w:eastAsia="Calibri" w:hAnsi="Nexa Book" w:cs="Times New Roman"/>
          <w:b/>
        </w:rPr>
        <w:t>Sestava gasilnika na stalni tlak</w:t>
      </w:r>
      <w:r w:rsidR="00DB6017">
        <w:rPr>
          <w:rFonts w:ascii="Nexa Book" w:eastAsia="Calibri" w:hAnsi="Nexa Book" w:cs="Times New Roman"/>
          <w:b/>
        </w:rPr>
        <w:t xml:space="preserve"> – S 2kg ABC</w:t>
      </w:r>
      <w:r w:rsidRPr="004B3F53">
        <w:rPr>
          <w:rFonts w:ascii="Nexa Book" w:eastAsia="Calibri" w:hAnsi="Nexa Book" w:cs="Times New Roman"/>
          <w:b/>
        </w:rPr>
        <w:t>:</w:t>
      </w:r>
    </w:p>
    <w:p w14:paraId="063DE196" w14:textId="57791D98" w:rsidR="003B35D3" w:rsidRDefault="003B35D3" w:rsidP="003B35D3">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Tlačna posoda</w:t>
      </w:r>
    </w:p>
    <w:p w14:paraId="00AEC0F7" w14:textId="4850080D" w:rsidR="0019199F" w:rsidRPr="0019199F" w:rsidRDefault="0019199F" w:rsidP="0019199F">
      <w:pPr>
        <w:pStyle w:val="Odstavekseznama"/>
        <w:numPr>
          <w:ilvl w:val="0"/>
          <w:numId w:val="1"/>
        </w:numPr>
        <w:spacing w:line="256" w:lineRule="auto"/>
        <w:ind w:right="849"/>
        <w:jc w:val="both"/>
        <w:rPr>
          <w:rFonts w:ascii="Nexa Book" w:eastAsia="Calibri" w:hAnsi="Nexa Book" w:cs="Times New Roman"/>
          <w:bCs/>
        </w:rPr>
      </w:pPr>
      <w:r w:rsidRPr="0019199F">
        <w:rPr>
          <w:rFonts w:ascii="Nexa Book" w:eastAsia="Calibri" w:hAnsi="Nexa Book" w:cs="Times New Roman"/>
          <w:bCs/>
        </w:rPr>
        <w:t xml:space="preserve">Gasilni prah ABC </w:t>
      </w:r>
      <w:r>
        <w:rPr>
          <w:rFonts w:ascii="Nexa Book" w:eastAsia="Calibri" w:hAnsi="Nexa Book" w:cs="Times New Roman"/>
          <w:bCs/>
        </w:rPr>
        <w:t>2</w:t>
      </w:r>
      <w:r w:rsidRPr="0019199F">
        <w:rPr>
          <w:rFonts w:ascii="Nexa Book" w:eastAsia="Calibri" w:hAnsi="Nexa Book" w:cs="Times New Roman"/>
          <w:bCs/>
        </w:rPr>
        <w:t xml:space="preserve"> kg</w:t>
      </w:r>
    </w:p>
    <w:p w14:paraId="5C712BB4" w14:textId="4B2D6D64" w:rsidR="0019199F" w:rsidRDefault="0019199F" w:rsidP="0019199F">
      <w:pPr>
        <w:pStyle w:val="Odstavekseznama"/>
        <w:numPr>
          <w:ilvl w:val="0"/>
          <w:numId w:val="1"/>
        </w:numPr>
        <w:spacing w:line="256" w:lineRule="auto"/>
        <w:ind w:right="849"/>
        <w:jc w:val="both"/>
        <w:rPr>
          <w:rFonts w:ascii="Nexa Book" w:eastAsia="Calibri" w:hAnsi="Nexa Book" w:cs="Times New Roman"/>
          <w:bCs/>
        </w:rPr>
      </w:pPr>
      <w:r w:rsidRPr="0019199F">
        <w:rPr>
          <w:rFonts w:ascii="Nexa Book" w:eastAsia="Calibri" w:hAnsi="Nexa Book" w:cs="Times New Roman"/>
          <w:bCs/>
        </w:rPr>
        <w:t>o</w:t>
      </w:r>
      <w:r w:rsidRPr="0019199F">
        <w:rPr>
          <w:rFonts w:ascii="Nexa Book" w:eastAsia="Calibri" w:hAnsi="Nexa Book" w:cs="Times New Roman"/>
          <w:bCs/>
        </w:rPr>
        <w:tab/>
        <w:t>Posebna struktura gasilnega prahu preprečuje strjevanje prahu. Proizvajalci prahu dodajajo posebno obliko silikona.</w:t>
      </w:r>
    </w:p>
    <w:p w14:paraId="5D3421DD" w14:textId="0EED4AE3" w:rsidR="004B3F53" w:rsidRDefault="004B3F53" w:rsidP="003B35D3">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Glava gasilnika</w:t>
      </w:r>
      <w:r w:rsidR="000D3821">
        <w:rPr>
          <w:rFonts w:ascii="Nexa Book" w:eastAsia="Calibri" w:hAnsi="Nexa Book" w:cs="Times New Roman"/>
          <w:bCs/>
        </w:rPr>
        <w:t xml:space="preserve"> </w:t>
      </w:r>
      <w:r w:rsidR="000D3821" w:rsidRPr="003E501B">
        <w:rPr>
          <w:rFonts w:ascii="Nexa Book" w:eastAsia="Calibri" w:hAnsi="Nexa Book" w:cs="Times New Roman"/>
          <w:bCs/>
          <w:color w:val="538135" w:themeColor="accent6" w:themeShade="BF"/>
        </w:rPr>
        <w:t xml:space="preserve">(ikona za sliko z linkom, ki odpre </w:t>
      </w:r>
      <w:proofErr w:type="spellStart"/>
      <w:r w:rsidR="000D3821" w:rsidRPr="003E501B">
        <w:rPr>
          <w:rFonts w:ascii="Nexa Book" w:eastAsia="Calibri" w:hAnsi="Nexa Book" w:cs="Times New Roman"/>
          <w:bCs/>
          <w:color w:val="538135" w:themeColor="accent6" w:themeShade="BF"/>
        </w:rPr>
        <w:t>fotko</w:t>
      </w:r>
      <w:proofErr w:type="spellEnd"/>
      <w:r w:rsidR="000D3821" w:rsidRPr="003E501B">
        <w:rPr>
          <w:rFonts w:ascii="Nexa Book" w:eastAsia="Calibri" w:hAnsi="Nexa Book" w:cs="Times New Roman"/>
          <w:bCs/>
          <w:color w:val="538135" w:themeColor="accent6" w:themeShade="BF"/>
        </w:rPr>
        <w:t xml:space="preserve"> v </w:t>
      </w:r>
      <w:proofErr w:type="spellStart"/>
      <w:r w:rsidR="000D3821" w:rsidRPr="003E501B">
        <w:rPr>
          <w:rFonts w:ascii="Nexa Book" w:eastAsia="Calibri" w:hAnsi="Nexa Book" w:cs="Times New Roman"/>
          <w:bCs/>
          <w:color w:val="538135" w:themeColor="accent6" w:themeShade="BF"/>
        </w:rPr>
        <w:t>popup</w:t>
      </w:r>
      <w:proofErr w:type="spellEnd"/>
      <w:r w:rsidR="000D3821" w:rsidRPr="003E501B">
        <w:rPr>
          <w:rFonts w:ascii="Nexa Book" w:eastAsia="Calibri" w:hAnsi="Nexa Book" w:cs="Times New Roman"/>
          <w:bCs/>
          <w:color w:val="538135" w:themeColor="accent6" w:themeShade="BF"/>
        </w:rPr>
        <w:t xml:space="preserve">)  - Slika S2 </w:t>
      </w:r>
      <w:r w:rsidR="000D3821">
        <w:rPr>
          <w:rFonts w:ascii="Nexa Book" w:eastAsia="Calibri" w:hAnsi="Nexa Book" w:cs="Times New Roman"/>
          <w:bCs/>
          <w:color w:val="538135" w:themeColor="accent6" w:themeShade="BF"/>
        </w:rPr>
        <w:t>glava od blizu</w:t>
      </w:r>
    </w:p>
    <w:p w14:paraId="17517037" w14:textId="0B8C38AD" w:rsidR="00AB5CDF" w:rsidRDefault="00AB5CDF" w:rsidP="00AB5CDF">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Plastično ohišje z transportno ročico</w:t>
      </w:r>
    </w:p>
    <w:p w14:paraId="470D71DA" w14:textId="23A12858" w:rsidR="004B3F53" w:rsidRDefault="00DB6017" w:rsidP="004B3F53">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Ventil z navojem </w:t>
      </w:r>
      <w:r w:rsidR="004B3F53">
        <w:rPr>
          <w:rFonts w:ascii="Nexa Book" w:eastAsia="Calibri" w:hAnsi="Nexa Book" w:cs="Times New Roman"/>
          <w:bCs/>
        </w:rPr>
        <w:t xml:space="preserve">za pritrditev na </w:t>
      </w:r>
      <w:r>
        <w:rPr>
          <w:rFonts w:ascii="Nexa Book" w:eastAsia="Calibri" w:hAnsi="Nexa Book" w:cs="Times New Roman"/>
          <w:bCs/>
        </w:rPr>
        <w:t xml:space="preserve">tlačno </w:t>
      </w:r>
      <w:r w:rsidR="004B3F53">
        <w:rPr>
          <w:rFonts w:ascii="Nexa Book" w:eastAsia="Calibri" w:hAnsi="Nexa Book" w:cs="Times New Roman"/>
          <w:bCs/>
        </w:rPr>
        <w:t>posodo</w:t>
      </w:r>
    </w:p>
    <w:p w14:paraId="47247EE9" w14:textId="150413BC" w:rsidR="004B3F53" w:rsidRDefault="004B3F53" w:rsidP="004B3F53">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V notranjosti dvižna cev za gasilni prah</w:t>
      </w:r>
    </w:p>
    <w:p w14:paraId="5875C0C7" w14:textId="4489EE76" w:rsidR="004B3F53" w:rsidRDefault="004B3F53" w:rsidP="004B3F53">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Dvižna cev </w:t>
      </w:r>
      <w:r w:rsidR="00DB6017">
        <w:rPr>
          <w:rFonts w:ascii="Nexa Book" w:eastAsia="Calibri" w:hAnsi="Nexa Book" w:cs="Times New Roman"/>
          <w:bCs/>
        </w:rPr>
        <w:t xml:space="preserve">je pritrjena na spodnji del ventila v notranjosti tlačne posode. Njena naloga je transport gasilnega sredstva iz tlačne posode. Natančneje, pogonski plin </w:t>
      </w:r>
      <w:r w:rsidR="00DB6017">
        <w:rPr>
          <w:rFonts w:ascii="Nexa Book" w:eastAsia="Calibri" w:hAnsi="Nexa Book" w:cs="Times New Roman"/>
          <w:bCs/>
        </w:rPr>
        <w:lastRenderedPageBreak/>
        <w:t xml:space="preserve">potiska gasilni prah skozi dvižno cev iz dna tlačne posode proti ustniku gasilnika. </w:t>
      </w:r>
      <w:r>
        <w:rPr>
          <w:rFonts w:ascii="Nexa Book" w:eastAsia="Calibri" w:hAnsi="Nexa Book" w:cs="Times New Roman"/>
          <w:bCs/>
        </w:rPr>
        <w:t xml:space="preserve">Tako se zagotovi enakomerna poraba ter konstantni izmet gasilnega sredstva. </w:t>
      </w:r>
    </w:p>
    <w:p w14:paraId="7E4F235F" w14:textId="45D618DD" w:rsidR="004B3F53" w:rsidRDefault="004B3F53" w:rsidP="004B3F53">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Pogo</w:t>
      </w:r>
      <w:r w:rsidR="006752AC">
        <w:rPr>
          <w:rFonts w:ascii="Nexa Book" w:eastAsia="Calibri" w:hAnsi="Nexa Book" w:cs="Times New Roman"/>
          <w:bCs/>
        </w:rPr>
        <w:t>ns</w:t>
      </w:r>
      <w:r>
        <w:rPr>
          <w:rFonts w:ascii="Nexa Book" w:eastAsia="Calibri" w:hAnsi="Nexa Book" w:cs="Times New Roman"/>
          <w:bCs/>
        </w:rPr>
        <w:t xml:space="preserve">ki plin </w:t>
      </w:r>
    </w:p>
    <w:p w14:paraId="79697051" w14:textId="3E3654E1" w:rsidR="004B3F53" w:rsidRDefault="004B3F53" w:rsidP="004B3F53">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Plin Dušik </w:t>
      </w:r>
      <w:r w:rsidR="00CA2BE5">
        <w:rPr>
          <w:rFonts w:ascii="Nexa Book" w:eastAsia="Calibri" w:hAnsi="Nexa Book" w:cs="Times New Roman"/>
          <w:bCs/>
        </w:rPr>
        <w:t>»N«</w:t>
      </w:r>
    </w:p>
    <w:p w14:paraId="3C3C05F3" w14:textId="32EF5E84" w:rsidR="004B3F53" w:rsidRDefault="00F13E74" w:rsidP="004B3F53">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Delovni tlak</w:t>
      </w:r>
      <w:r w:rsidR="004B3F53">
        <w:rPr>
          <w:rFonts w:ascii="Nexa Book" w:eastAsia="Calibri" w:hAnsi="Nexa Book" w:cs="Times New Roman"/>
          <w:bCs/>
        </w:rPr>
        <w:t xml:space="preserve"> </w:t>
      </w:r>
      <w:r>
        <w:rPr>
          <w:rFonts w:ascii="Nexa Book" w:eastAsia="Calibri" w:hAnsi="Nexa Book" w:cs="Times New Roman"/>
          <w:bCs/>
        </w:rPr>
        <w:t>od</w:t>
      </w:r>
      <w:r w:rsidR="00B4768A">
        <w:rPr>
          <w:rFonts w:ascii="Nexa Book" w:eastAsia="Calibri" w:hAnsi="Nexa Book" w:cs="Times New Roman"/>
          <w:bCs/>
        </w:rPr>
        <w:t xml:space="preserve"> 9</w:t>
      </w:r>
      <w:r w:rsidR="004B3F53">
        <w:rPr>
          <w:rFonts w:ascii="Nexa Book" w:eastAsia="Calibri" w:hAnsi="Nexa Book" w:cs="Times New Roman"/>
          <w:bCs/>
        </w:rPr>
        <w:t xml:space="preserve"> do 1</w:t>
      </w:r>
      <w:r w:rsidR="008B4F18">
        <w:rPr>
          <w:rFonts w:ascii="Nexa Book" w:eastAsia="Calibri" w:hAnsi="Nexa Book" w:cs="Times New Roman"/>
          <w:bCs/>
        </w:rPr>
        <w:t>8</w:t>
      </w:r>
      <w:r w:rsidR="004B3F53">
        <w:rPr>
          <w:rFonts w:ascii="Nexa Book" w:eastAsia="Calibri" w:hAnsi="Nexa Book" w:cs="Times New Roman"/>
          <w:bCs/>
        </w:rPr>
        <w:t xml:space="preserve"> barov </w:t>
      </w:r>
      <w:r w:rsidR="000F7332">
        <w:rPr>
          <w:rFonts w:ascii="Nexa Book" w:eastAsia="Calibri" w:hAnsi="Nexa Book" w:cs="Times New Roman"/>
          <w:bCs/>
        </w:rPr>
        <w:t>(</w:t>
      </w:r>
      <w:r w:rsidR="004B3F53">
        <w:rPr>
          <w:rFonts w:ascii="Nexa Book" w:eastAsia="Calibri" w:hAnsi="Nexa Book" w:cs="Times New Roman"/>
          <w:bCs/>
        </w:rPr>
        <w:t>odvisno od pr</w:t>
      </w:r>
      <w:r w:rsidR="006752AC">
        <w:rPr>
          <w:rFonts w:ascii="Nexa Book" w:eastAsia="Calibri" w:hAnsi="Nexa Book" w:cs="Times New Roman"/>
          <w:bCs/>
        </w:rPr>
        <w:t>oizvajalca</w:t>
      </w:r>
      <w:r w:rsidR="000F7332">
        <w:rPr>
          <w:rFonts w:ascii="Nexa Book" w:eastAsia="Calibri" w:hAnsi="Nexa Book" w:cs="Times New Roman"/>
          <w:bCs/>
        </w:rPr>
        <w:t xml:space="preserve"> gasilnika)</w:t>
      </w:r>
    </w:p>
    <w:p w14:paraId="2D9476F4" w14:textId="329736FD" w:rsidR="004B3F53" w:rsidRDefault="004B3F53" w:rsidP="004B3F53">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Manometer</w:t>
      </w:r>
      <w:r w:rsidR="001B59DB">
        <w:rPr>
          <w:rFonts w:ascii="Nexa Book" w:eastAsia="Calibri" w:hAnsi="Nexa Book" w:cs="Times New Roman"/>
          <w:bCs/>
        </w:rPr>
        <w:t>***</w:t>
      </w:r>
    </w:p>
    <w:p w14:paraId="0C136D6E" w14:textId="06EB93BF" w:rsidR="004B3F53" w:rsidRDefault="004B3F53" w:rsidP="004B3F53">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Prikazuje tlak v gasilniku</w:t>
      </w:r>
      <w:r w:rsidR="008B4F18">
        <w:rPr>
          <w:rFonts w:ascii="Nexa Book" w:eastAsia="Calibri" w:hAnsi="Nexa Book" w:cs="Times New Roman"/>
          <w:bCs/>
        </w:rPr>
        <w:t xml:space="preserve"> ter temperaturno podr</w:t>
      </w:r>
      <w:r w:rsidR="000D3821">
        <w:rPr>
          <w:rFonts w:ascii="Nexa Book" w:eastAsia="Calibri" w:hAnsi="Nexa Book" w:cs="Times New Roman"/>
          <w:bCs/>
        </w:rPr>
        <w:t>o</w:t>
      </w:r>
      <w:r w:rsidR="008B4F18">
        <w:rPr>
          <w:rFonts w:ascii="Nexa Book" w:eastAsia="Calibri" w:hAnsi="Nexa Book" w:cs="Times New Roman"/>
          <w:bCs/>
        </w:rPr>
        <w:t>čje za uporabo</w:t>
      </w:r>
    </w:p>
    <w:p w14:paraId="750278F5" w14:textId="52BEE3C7" w:rsidR="008B4F18" w:rsidRDefault="008B4F18" w:rsidP="008B4F18">
      <w:pPr>
        <w:pStyle w:val="Odstavekseznama"/>
        <w:numPr>
          <w:ilvl w:val="4"/>
          <w:numId w:val="1"/>
        </w:numPr>
        <w:spacing w:line="256" w:lineRule="auto"/>
        <w:ind w:right="849"/>
        <w:jc w:val="both"/>
        <w:rPr>
          <w:rFonts w:ascii="Nexa Book" w:eastAsia="Calibri" w:hAnsi="Nexa Book" w:cs="Times New Roman"/>
          <w:bCs/>
        </w:rPr>
      </w:pPr>
      <w:r>
        <w:rPr>
          <w:rFonts w:ascii="Nexa Book" w:eastAsia="Calibri" w:hAnsi="Nexa Book" w:cs="Times New Roman"/>
          <w:bCs/>
        </w:rPr>
        <w:t>Temperatura od – 30 Stopinj Celzija pa do +60 Stopinja Celzija</w:t>
      </w:r>
    </w:p>
    <w:p w14:paraId="00352FF4" w14:textId="37774CCD" w:rsidR="008B4F18" w:rsidRPr="008B4F18" w:rsidRDefault="008B4F18" w:rsidP="008B4F18">
      <w:pPr>
        <w:pStyle w:val="Odstavekseznama"/>
        <w:numPr>
          <w:ilvl w:val="4"/>
          <w:numId w:val="1"/>
        </w:numPr>
        <w:spacing w:line="256" w:lineRule="auto"/>
        <w:ind w:right="849"/>
        <w:jc w:val="both"/>
        <w:rPr>
          <w:rFonts w:ascii="Nexa Book" w:eastAsia="Calibri" w:hAnsi="Nexa Book" w:cs="Times New Roman"/>
          <w:bCs/>
        </w:rPr>
      </w:pPr>
      <w:r>
        <w:rPr>
          <w:rFonts w:ascii="Nexa Book" w:eastAsia="Calibri" w:hAnsi="Nexa Book" w:cs="Times New Roman"/>
          <w:bCs/>
        </w:rPr>
        <w:t>Tlak v gasilniku se spreminja glede na temperaturo okolice</w:t>
      </w:r>
    </w:p>
    <w:p w14:paraId="66526F3D" w14:textId="77777777" w:rsidR="00705722" w:rsidRDefault="00DB184D" w:rsidP="004B3F53">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Puščica v rdečem področju</w:t>
      </w:r>
    </w:p>
    <w:p w14:paraId="2FFBAE37" w14:textId="77777777" w:rsidR="00705722" w:rsidRDefault="00705722" w:rsidP="00705722">
      <w:pPr>
        <w:pStyle w:val="Odstavekseznama"/>
        <w:numPr>
          <w:ilvl w:val="3"/>
          <w:numId w:val="1"/>
        </w:numPr>
        <w:spacing w:line="256" w:lineRule="auto"/>
        <w:ind w:right="849"/>
        <w:jc w:val="both"/>
        <w:rPr>
          <w:rFonts w:ascii="Nexa Book" w:eastAsia="Calibri" w:hAnsi="Nexa Book" w:cs="Times New Roman"/>
          <w:bCs/>
        </w:rPr>
      </w:pPr>
      <w:r>
        <w:rPr>
          <w:rFonts w:ascii="Nexa Book" w:eastAsia="Calibri" w:hAnsi="Nexa Book" w:cs="Times New Roman"/>
          <w:bCs/>
        </w:rPr>
        <w:t>Pod zelenim poljem =</w:t>
      </w:r>
      <w:r w:rsidR="00DB184D">
        <w:rPr>
          <w:rFonts w:ascii="Nexa Book" w:eastAsia="Calibri" w:hAnsi="Nexa Book" w:cs="Times New Roman"/>
          <w:bCs/>
        </w:rPr>
        <w:t xml:space="preserve"> tlak je prenizek</w:t>
      </w:r>
    </w:p>
    <w:p w14:paraId="01A64C73" w14:textId="469FA360" w:rsidR="00DB184D" w:rsidRDefault="00705722" w:rsidP="00705722">
      <w:pPr>
        <w:pStyle w:val="Odstavekseznama"/>
        <w:numPr>
          <w:ilvl w:val="3"/>
          <w:numId w:val="1"/>
        </w:numPr>
        <w:spacing w:line="256" w:lineRule="auto"/>
        <w:ind w:right="849"/>
        <w:jc w:val="both"/>
        <w:rPr>
          <w:rFonts w:ascii="Nexa Book" w:eastAsia="Calibri" w:hAnsi="Nexa Book" w:cs="Times New Roman"/>
          <w:bCs/>
        </w:rPr>
      </w:pPr>
      <w:r>
        <w:rPr>
          <w:rFonts w:ascii="Nexa Book" w:eastAsia="Calibri" w:hAnsi="Nexa Book" w:cs="Times New Roman"/>
          <w:bCs/>
        </w:rPr>
        <w:t>Nad zelenim poljem = t</w:t>
      </w:r>
      <w:r w:rsidR="00DB184D">
        <w:rPr>
          <w:rFonts w:ascii="Nexa Book" w:eastAsia="Calibri" w:hAnsi="Nexa Book" w:cs="Times New Roman"/>
          <w:bCs/>
        </w:rPr>
        <w:t>lak je previsok</w:t>
      </w:r>
    </w:p>
    <w:p w14:paraId="3FED772F" w14:textId="754B68D9" w:rsidR="00DB184D" w:rsidRDefault="00DB184D" w:rsidP="004B3F53">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Puščica v zelenem področju (tlak v gasilniku je ustrezen za delovanje)</w:t>
      </w:r>
    </w:p>
    <w:p w14:paraId="024E4C3B" w14:textId="19C204CC"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Varovalka</w:t>
      </w:r>
    </w:p>
    <w:p w14:paraId="433ED42F" w14:textId="449A7973" w:rsidR="00EB3F4E" w:rsidRDefault="00EB3F4E" w:rsidP="00EB3F4E">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Prikazuje ali je bil gasilnik uporabljen</w:t>
      </w:r>
    </w:p>
    <w:p w14:paraId="75320226" w14:textId="7E2440E6" w:rsidR="00EB3F4E" w:rsidRDefault="00EB3F4E" w:rsidP="00EB3F4E">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Preprečuje nenamerno aktiviranje gasilnika</w:t>
      </w:r>
    </w:p>
    <w:p w14:paraId="4FDABF40" w14:textId="2ECBD025" w:rsidR="00EB3F4E" w:rsidRDefault="00473011"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Tipka</w:t>
      </w:r>
      <w:r w:rsidR="00EB3F4E">
        <w:rPr>
          <w:rFonts w:ascii="Nexa Book" w:eastAsia="Calibri" w:hAnsi="Nexa Book" w:cs="Times New Roman"/>
          <w:bCs/>
        </w:rPr>
        <w:t xml:space="preserve"> za sprožitev</w:t>
      </w:r>
    </w:p>
    <w:p w14:paraId="0943610D" w14:textId="6B5B478F" w:rsidR="00EB3F4E" w:rsidRDefault="00EB3F4E" w:rsidP="00EB3F4E">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S t</w:t>
      </w:r>
      <w:r w:rsidR="00473011">
        <w:rPr>
          <w:rFonts w:ascii="Nexa Book" w:eastAsia="Calibri" w:hAnsi="Nexa Book" w:cs="Times New Roman"/>
          <w:bCs/>
        </w:rPr>
        <w:t xml:space="preserve">o tipko </w:t>
      </w:r>
      <w:r>
        <w:rPr>
          <w:rFonts w:ascii="Nexa Book" w:eastAsia="Calibri" w:hAnsi="Nexa Book" w:cs="Times New Roman"/>
          <w:bCs/>
        </w:rPr>
        <w:t>se sproži izmet gasilnega sredstva</w:t>
      </w:r>
    </w:p>
    <w:p w14:paraId="58BB7A4F" w14:textId="1C69BD1E" w:rsidR="00EB3F4E" w:rsidRDefault="00473011" w:rsidP="00EB3F4E">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Tipka</w:t>
      </w:r>
      <w:r w:rsidR="00EB3F4E">
        <w:rPr>
          <w:rFonts w:ascii="Nexa Book" w:eastAsia="Calibri" w:hAnsi="Nexa Book" w:cs="Times New Roman"/>
          <w:bCs/>
        </w:rPr>
        <w:t xml:space="preserve"> omogoča prekinitev i</w:t>
      </w:r>
      <w:r w:rsidR="00FB4002">
        <w:rPr>
          <w:rFonts w:ascii="Nexa Book" w:eastAsia="Calibri" w:hAnsi="Nexa Book" w:cs="Times New Roman"/>
          <w:bCs/>
        </w:rPr>
        <w:t>n ponovno aktiviranje</w:t>
      </w:r>
    </w:p>
    <w:p w14:paraId="500942F8" w14:textId="3CF8AD3A" w:rsidR="00EB3F4E" w:rsidRDefault="00EB3F4E" w:rsidP="00FB4002">
      <w:pPr>
        <w:pStyle w:val="Odstavekseznama"/>
        <w:numPr>
          <w:ilvl w:val="3"/>
          <w:numId w:val="1"/>
        </w:numPr>
        <w:spacing w:line="256" w:lineRule="auto"/>
        <w:ind w:right="849"/>
        <w:jc w:val="both"/>
        <w:rPr>
          <w:rFonts w:ascii="Nexa Book" w:eastAsia="Calibri" w:hAnsi="Nexa Book" w:cs="Times New Roman"/>
          <w:bCs/>
        </w:rPr>
      </w:pPr>
      <w:r>
        <w:rPr>
          <w:rFonts w:ascii="Nexa Book" w:eastAsia="Calibri" w:hAnsi="Nexa Book" w:cs="Times New Roman"/>
          <w:bCs/>
        </w:rPr>
        <w:t>Prip</w:t>
      </w:r>
      <w:r w:rsidR="006752AC">
        <w:rPr>
          <w:rFonts w:ascii="Nexa Book" w:eastAsia="Calibri" w:hAnsi="Nexa Book" w:cs="Times New Roman"/>
          <w:bCs/>
        </w:rPr>
        <w:t>o</w:t>
      </w:r>
      <w:r>
        <w:rPr>
          <w:rFonts w:ascii="Nexa Book" w:eastAsia="Calibri" w:hAnsi="Nexa Book" w:cs="Times New Roman"/>
          <w:bCs/>
        </w:rPr>
        <w:t>roča se impulzno gašenje, kar omogoča nadzor nad požarom ter učinkovito porabo gasilnega sredstva</w:t>
      </w:r>
      <w:r w:rsidR="00FB4002">
        <w:rPr>
          <w:rFonts w:ascii="Nexa Book" w:eastAsia="Calibri" w:hAnsi="Nexa Book" w:cs="Times New Roman"/>
          <w:bCs/>
        </w:rPr>
        <w:t xml:space="preserve">. Način uporabe je razviden v videu </w:t>
      </w:r>
      <w:r w:rsidR="00FB4002" w:rsidRPr="00FB4002">
        <w:rPr>
          <w:rFonts w:ascii="Nexa Book" w:eastAsia="Calibri" w:hAnsi="Nexa Book" w:cs="Times New Roman"/>
          <w:bCs/>
          <w:highlight w:val="yellow"/>
        </w:rPr>
        <w:t>LINK????</w:t>
      </w:r>
    </w:p>
    <w:p w14:paraId="2B1A530E" w14:textId="77777777" w:rsidR="00DE64D1" w:rsidRDefault="00DE64D1" w:rsidP="00FB4002">
      <w:pPr>
        <w:pStyle w:val="Odstavekseznama"/>
        <w:numPr>
          <w:ilvl w:val="3"/>
          <w:numId w:val="1"/>
        </w:numPr>
        <w:spacing w:line="256" w:lineRule="auto"/>
        <w:ind w:right="849"/>
        <w:jc w:val="both"/>
        <w:rPr>
          <w:rFonts w:ascii="Nexa Book" w:eastAsia="Calibri" w:hAnsi="Nexa Book" w:cs="Times New Roman"/>
          <w:bCs/>
        </w:rPr>
      </w:pPr>
    </w:p>
    <w:p w14:paraId="06BF178A" w14:textId="1EEFDB37" w:rsidR="00DE64D1" w:rsidRDefault="00DE64D1" w:rsidP="00DE64D1">
      <w:pPr>
        <w:pStyle w:val="Odstavekseznama"/>
        <w:pBdr>
          <w:top w:val="single" w:sz="4" w:space="1" w:color="auto"/>
          <w:left w:val="single" w:sz="4" w:space="4" w:color="auto"/>
          <w:bottom w:val="single" w:sz="4" w:space="1" w:color="auto"/>
          <w:right w:val="single" w:sz="4" w:space="4" w:color="auto"/>
        </w:pBdr>
        <w:shd w:val="clear" w:color="auto" w:fill="D9D9D9" w:themeFill="background1" w:themeFillShade="D9"/>
        <w:spacing w:line="256" w:lineRule="auto"/>
        <w:ind w:right="849"/>
        <w:jc w:val="both"/>
        <w:rPr>
          <w:rFonts w:ascii="Nexa Book" w:eastAsia="Calibri" w:hAnsi="Nexa Book" w:cs="Times New Roman"/>
          <w:bCs/>
        </w:rPr>
      </w:pPr>
      <w:r w:rsidRPr="00DE64D1">
        <w:rPr>
          <w:rFonts w:ascii="Nexa Book" w:eastAsia="Calibri" w:hAnsi="Nexa Book" w:cs="Times New Roman"/>
          <w:bCs/>
        </w:rPr>
        <w:t>***Nekateri gasilniki na stalni tlak nimajo nameščenega manometra. V teh primerih mora serviser za pregled uporabiti preizkusni manometer za tlak.</w:t>
      </w:r>
    </w:p>
    <w:p w14:paraId="69561C4D" w14:textId="77777777" w:rsidR="00DE64D1" w:rsidRPr="00DE64D1" w:rsidRDefault="00DE64D1" w:rsidP="00DE64D1">
      <w:pPr>
        <w:spacing w:line="256" w:lineRule="auto"/>
        <w:ind w:right="849"/>
        <w:jc w:val="both"/>
        <w:rPr>
          <w:rFonts w:ascii="Nexa Book" w:eastAsia="Calibri" w:hAnsi="Nexa Book" w:cs="Times New Roman"/>
          <w:bCs/>
        </w:rPr>
      </w:pPr>
    </w:p>
    <w:p w14:paraId="523C97B3" w14:textId="25570374" w:rsidR="00EB3F4E" w:rsidRDefault="00EB3F4E" w:rsidP="00EB3F4E">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Nalepka z navodili</w:t>
      </w:r>
      <w:r w:rsidR="00605A69">
        <w:rPr>
          <w:rFonts w:ascii="Nexa Book" w:eastAsia="Calibri" w:hAnsi="Nexa Book" w:cs="Times New Roman"/>
          <w:bCs/>
        </w:rPr>
        <w:t xml:space="preserve"> </w:t>
      </w:r>
    </w:p>
    <w:p w14:paraId="30D5730B" w14:textId="060BA5E9"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Proizvajalec navaja svoje osnovne podatke</w:t>
      </w:r>
    </w:p>
    <w:p w14:paraId="07E89B6A" w14:textId="72CE42DD"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Simbolični in pisn</w:t>
      </w:r>
      <w:r w:rsidR="00FB4002">
        <w:rPr>
          <w:rFonts w:ascii="Nexa Book" w:eastAsia="Calibri" w:hAnsi="Nexa Book" w:cs="Times New Roman"/>
          <w:bCs/>
        </w:rPr>
        <w:t>i</w:t>
      </w:r>
      <w:r>
        <w:rPr>
          <w:rFonts w:ascii="Nexa Book" w:eastAsia="Calibri" w:hAnsi="Nexa Book" w:cs="Times New Roman"/>
          <w:bCs/>
        </w:rPr>
        <w:t xml:space="preserve"> prikaz za uporabo / aktiviranje gasilnika</w:t>
      </w:r>
    </w:p>
    <w:p w14:paraId="07A147BB" w14:textId="1C560EA8"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Vrsto gasilnega sredstva </w:t>
      </w:r>
    </w:p>
    <w:p w14:paraId="2C7D0F9C" w14:textId="143627C8"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Požarni razredi za katere se lahko gasilno sredstvo uporabi</w:t>
      </w:r>
    </w:p>
    <w:p w14:paraId="7CA0ED4F" w14:textId="010938C8" w:rsidR="00605A69" w:rsidRDefault="00605A69"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Učinkovitost gasilnega sredstva </w:t>
      </w:r>
      <w:r w:rsidRPr="003E501B">
        <w:rPr>
          <w:rFonts w:ascii="Nexa Book" w:eastAsia="Calibri" w:hAnsi="Nexa Book" w:cs="Times New Roman"/>
          <w:bCs/>
          <w:color w:val="538135" w:themeColor="accent6" w:themeShade="BF"/>
        </w:rPr>
        <w:t xml:space="preserve">(ikona za sliko z linkom, ki odpre </w:t>
      </w:r>
      <w:proofErr w:type="spellStart"/>
      <w:r w:rsidRPr="003E501B">
        <w:rPr>
          <w:rFonts w:ascii="Nexa Book" w:eastAsia="Calibri" w:hAnsi="Nexa Book" w:cs="Times New Roman"/>
          <w:bCs/>
          <w:color w:val="538135" w:themeColor="accent6" w:themeShade="BF"/>
        </w:rPr>
        <w:t>fotko</w:t>
      </w:r>
      <w:proofErr w:type="spellEnd"/>
      <w:r w:rsidRPr="003E501B">
        <w:rPr>
          <w:rFonts w:ascii="Nexa Book" w:eastAsia="Calibri" w:hAnsi="Nexa Book" w:cs="Times New Roman"/>
          <w:bCs/>
          <w:color w:val="538135" w:themeColor="accent6" w:themeShade="BF"/>
        </w:rPr>
        <w:t xml:space="preserve"> v </w:t>
      </w:r>
      <w:proofErr w:type="spellStart"/>
      <w:r w:rsidRPr="003E501B">
        <w:rPr>
          <w:rFonts w:ascii="Nexa Book" w:eastAsia="Calibri" w:hAnsi="Nexa Book" w:cs="Times New Roman"/>
          <w:bCs/>
          <w:color w:val="538135" w:themeColor="accent6" w:themeShade="BF"/>
        </w:rPr>
        <w:t>popup</w:t>
      </w:r>
      <w:proofErr w:type="spellEnd"/>
      <w:r w:rsidRPr="003E501B">
        <w:rPr>
          <w:rFonts w:ascii="Nexa Book" w:eastAsia="Calibri" w:hAnsi="Nexa Book" w:cs="Times New Roman"/>
          <w:bCs/>
          <w:color w:val="538135" w:themeColor="accent6" w:themeShade="BF"/>
        </w:rPr>
        <w:t xml:space="preserve">)  - Slika </w:t>
      </w:r>
      <w:r>
        <w:rPr>
          <w:rFonts w:ascii="Nexa Book" w:eastAsia="Calibri" w:hAnsi="Nexa Book" w:cs="Times New Roman"/>
          <w:bCs/>
          <w:color w:val="538135" w:themeColor="accent6" w:themeShade="BF"/>
        </w:rPr>
        <w:t>S1 z učinkovitostjo gasilnega sredstva 8A 34B C</w:t>
      </w:r>
    </w:p>
    <w:p w14:paraId="1E8F6E59" w14:textId="48FDE13C"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Varnostna navodila</w:t>
      </w:r>
    </w:p>
    <w:p w14:paraId="4EB6A32C" w14:textId="49D54506" w:rsidR="006752AC" w:rsidRDefault="006752AC"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Temperatura za skladiščenje in delovno področje </w:t>
      </w:r>
    </w:p>
    <w:p w14:paraId="60626119" w14:textId="273615DB"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lastRenderedPageBreak/>
        <w:t>Oznaka EN transportnega razreda</w:t>
      </w:r>
    </w:p>
    <w:p w14:paraId="60F1371E" w14:textId="10A82529" w:rsidR="00EB3F4E" w:rsidRDefault="00EB3F4E" w:rsidP="00EB3F4E">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Nalepka zadnjega servisa / pregleda</w:t>
      </w:r>
    </w:p>
    <w:p w14:paraId="1DA64CAB" w14:textId="6234605D"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Pooblaščene servisne enote s strani proizvajalca ter akreditirani s strani države</w:t>
      </w:r>
    </w:p>
    <w:p w14:paraId="6290A863" w14:textId="1B7CB8B1"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Nalepka daje podatke o servisni enoti ter serviserju, ki je delo opravil (podpis in id. številka)</w:t>
      </w:r>
    </w:p>
    <w:p w14:paraId="1AC61813" w14:textId="2FC5F046"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Datum opravljene storitve</w:t>
      </w:r>
    </w:p>
    <w:p w14:paraId="579F6BEB" w14:textId="0050E17B" w:rsidR="00EB3F4E" w:rsidRDefault="00EB3F4E" w:rsidP="00EB3F4E">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 xml:space="preserve">Datum naslednjega pregleda </w:t>
      </w:r>
    </w:p>
    <w:p w14:paraId="39E6E8FA" w14:textId="6A8CA1A4" w:rsidR="002D6F98" w:rsidRDefault="002D6F98" w:rsidP="002D6F98">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Točka za pritrditev gasilnika</w:t>
      </w:r>
    </w:p>
    <w:p w14:paraId="302208B1" w14:textId="4DF08593" w:rsidR="002D6F98" w:rsidRDefault="002D6F98" w:rsidP="002D6F98">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Tlačna posoda je opremljena s pritrdiščem za zidne nosilce gasilnika</w:t>
      </w:r>
    </w:p>
    <w:p w14:paraId="1F413CE2" w14:textId="63F0CBEF" w:rsidR="002D6F98" w:rsidRDefault="002D6F98" w:rsidP="002D6F98">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Gasilniki za vozila imajo večinoma dodaten nosilec gasilnika, ki se namesti v vozilo in omogoča hitro snemanje gasilnika</w:t>
      </w:r>
    </w:p>
    <w:p w14:paraId="14CEEB76" w14:textId="72B2D7EE" w:rsidR="006752AC" w:rsidRDefault="006752AC" w:rsidP="006752AC">
      <w:pPr>
        <w:pStyle w:val="Odstavekseznama"/>
        <w:numPr>
          <w:ilvl w:val="0"/>
          <w:numId w:val="1"/>
        </w:numPr>
        <w:spacing w:line="256" w:lineRule="auto"/>
        <w:ind w:right="849"/>
        <w:jc w:val="both"/>
        <w:rPr>
          <w:rFonts w:ascii="Nexa Book" w:eastAsia="Calibri" w:hAnsi="Nexa Book" w:cs="Times New Roman"/>
          <w:bCs/>
        </w:rPr>
      </w:pPr>
      <w:r>
        <w:rPr>
          <w:rFonts w:ascii="Nexa Book" w:eastAsia="Calibri" w:hAnsi="Nexa Book" w:cs="Times New Roman"/>
          <w:bCs/>
        </w:rPr>
        <w:t>Oznake tlačne posode</w:t>
      </w:r>
    </w:p>
    <w:p w14:paraId="5212B747" w14:textId="18758BAF" w:rsidR="006752AC" w:rsidRDefault="006752AC" w:rsidP="006752AC">
      <w:pPr>
        <w:pStyle w:val="Odstavekseznama"/>
        <w:numPr>
          <w:ilvl w:val="1"/>
          <w:numId w:val="1"/>
        </w:numPr>
        <w:spacing w:line="256" w:lineRule="auto"/>
        <w:ind w:right="849"/>
        <w:jc w:val="both"/>
        <w:rPr>
          <w:rFonts w:ascii="Nexa Book" w:eastAsia="Calibri" w:hAnsi="Nexa Book" w:cs="Times New Roman"/>
          <w:bCs/>
        </w:rPr>
      </w:pPr>
      <w:r>
        <w:rPr>
          <w:rFonts w:ascii="Nexa Book" w:eastAsia="Calibri" w:hAnsi="Nexa Book" w:cs="Times New Roman"/>
          <w:bCs/>
        </w:rPr>
        <w:t>Žigosane na spodnji rob gasilnika</w:t>
      </w:r>
    </w:p>
    <w:p w14:paraId="16358AE0" w14:textId="3ECAC377"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Volumen posode</w:t>
      </w:r>
    </w:p>
    <w:p w14:paraId="03B9912A" w14:textId="42ED740E"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Preizkusni tlak</w:t>
      </w:r>
    </w:p>
    <w:p w14:paraId="2A8A0FBC" w14:textId="384135C5"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Delovni tlak</w:t>
      </w:r>
    </w:p>
    <w:p w14:paraId="38B88967" w14:textId="73CC109B"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CE oznaka</w:t>
      </w:r>
    </w:p>
    <w:p w14:paraId="76A5F5FA" w14:textId="43D7F253"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Leto proizvodnje</w:t>
      </w:r>
    </w:p>
    <w:p w14:paraId="4E783D82" w14:textId="7E62B5E0"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Serijska številka</w:t>
      </w:r>
    </w:p>
    <w:p w14:paraId="2BE84A30" w14:textId="64210C60" w:rsidR="00FB4002" w:rsidRDefault="00FB4002" w:rsidP="006752AC">
      <w:pPr>
        <w:pStyle w:val="Odstavekseznama"/>
        <w:numPr>
          <w:ilvl w:val="2"/>
          <w:numId w:val="1"/>
        </w:numPr>
        <w:spacing w:line="256" w:lineRule="auto"/>
        <w:ind w:right="849"/>
        <w:jc w:val="both"/>
        <w:rPr>
          <w:rFonts w:ascii="Nexa Book" w:eastAsia="Calibri" w:hAnsi="Nexa Book" w:cs="Times New Roman"/>
          <w:bCs/>
        </w:rPr>
      </w:pPr>
      <w:r>
        <w:rPr>
          <w:rFonts w:ascii="Nexa Book" w:eastAsia="Calibri" w:hAnsi="Nexa Book" w:cs="Times New Roman"/>
          <w:bCs/>
        </w:rPr>
        <w:t>Temperaturno področje za uporabo (in skladiščenje)</w:t>
      </w:r>
    </w:p>
    <w:p w14:paraId="4AA4F8F7" w14:textId="41D1C440" w:rsidR="006752AC" w:rsidRPr="006752AC" w:rsidRDefault="006752AC" w:rsidP="003B35D3">
      <w:pPr>
        <w:spacing w:line="256" w:lineRule="auto"/>
        <w:ind w:right="849"/>
        <w:jc w:val="both"/>
        <w:rPr>
          <w:rFonts w:ascii="Nexa Book" w:eastAsia="Calibri" w:hAnsi="Nexa Book" w:cs="Times New Roman"/>
          <w:b/>
        </w:rPr>
      </w:pPr>
      <w:r w:rsidRPr="006752AC">
        <w:rPr>
          <w:rFonts w:ascii="Nexa Book" w:eastAsia="Calibri" w:hAnsi="Nexa Book" w:cs="Times New Roman"/>
          <w:b/>
        </w:rPr>
        <w:t>Tlačni preizkus gasilnika</w:t>
      </w:r>
    </w:p>
    <w:p w14:paraId="05594A7C" w14:textId="77777777" w:rsidR="00605A69" w:rsidRDefault="006752AC" w:rsidP="003B35D3">
      <w:pPr>
        <w:spacing w:line="256" w:lineRule="auto"/>
        <w:ind w:right="849"/>
        <w:jc w:val="both"/>
        <w:rPr>
          <w:rFonts w:ascii="Nexa Book" w:eastAsia="Calibri" w:hAnsi="Nexa Book" w:cs="Times New Roman"/>
          <w:bCs/>
        </w:rPr>
      </w:pPr>
      <w:r>
        <w:rPr>
          <w:rFonts w:ascii="Nexa Book" w:eastAsia="Calibri" w:hAnsi="Nexa Book" w:cs="Times New Roman"/>
          <w:bCs/>
        </w:rPr>
        <w:t>Posode gasilnikov so podvržene tlačnem preizkusu in optičnem pregledu. 10 let po proizvodnji se gasilnik mora pregledati pri pooblaščenem in akreditiranem organu za tlačnem preizkuse. Večina uporabnikov se raje odloči za nov gasilnik, saj je strošek tlačnega preizkusa in zamenjava gasilnega sredstva velikokrat višji kot nakup novega gasilnika.</w:t>
      </w:r>
    </w:p>
    <w:p w14:paraId="47FDF310" w14:textId="77777777" w:rsidR="00605A69" w:rsidRPr="00605A69" w:rsidRDefault="00605A69" w:rsidP="003B35D3">
      <w:pPr>
        <w:spacing w:line="256" w:lineRule="auto"/>
        <w:ind w:right="849"/>
        <w:jc w:val="both"/>
        <w:rPr>
          <w:rFonts w:ascii="Nexa Book" w:eastAsia="Calibri" w:hAnsi="Nexa Book" w:cs="Times New Roman"/>
          <w:b/>
        </w:rPr>
      </w:pPr>
      <w:r w:rsidRPr="00605A69">
        <w:rPr>
          <w:rFonts w:ascii="Nexa Book" w:eastAsia="Calibri" w:hAnsi="Nexa Book" w:cs="Times New Roman"/>
          <w:b/>
        </w:rPr>
        <w:t>Servis gasilnika</w:t>
      </w:r>
    </w:p>
    <w:p w14:paraId="0758D02B" w14:textId="051DF96B" w:rsidR="00605A69" w:rsidRDefault="00605A69" w:rsidP="003B35D3">
      <w:pPr>
        <w:spacing w:line="256" w:lineRule="auto"/>
        <w:ind w:right="849"/>
        <w:jc w:val="both"/>
        <w:rPr>
          <w:rFonts w:ascii="Nexa Book" w:eastAsia="Calibri" w:hAnsi="Nexa Book" w:cs="Times New Roman"/>
          <w:bCs/>
        </w:rPr>
      </w:pPr>
      <w:r>
        <w:rPr>
          <w:rFonts w:ascii="Nexa Book" w:eastAsia="Calibri" w:hAnsi="Nexa Book" w:cs="Times New Roman"/>
          <w:bCs/>
        </w:rPr>
        <w:t>Prvi servis po nakupu je po dveh letih</w:t>
      </w:r>
      <w:r w:rsidR="00FD2313">
        <w:rPr>
          <w:rFonts w:ascii="Nexa Book" w:eastAsia="Calibri" w:hAnsi="Nexa Book" w:cs="Times New Roman"/>
          <w:bCs/>
        </w:rPr>
        <w:t>, n</w:t>
      </w:r>
      <w:r>
        <w:rPr>
          <w:rFonts w:ascii="Nexa Book" w:eastAsia="Calibri" w:hAnsi="Nexa Book" w:cs="Times New Roman"/>
          <w:bCs/>
        </w:rPr>
        <w:t>ato vsako leto ali po vsaki uporabi. V kolikor opazite na manometru kazalnik v rdečem polju, je potrebno gasilnik odpeljati na servis</w:t>
      </w:r>
      <w:r w:rsidR="00FD2313">
        <w:rPr>
          <w:rFonts w:ascii="Nexa Book" w:eastAsia="Calibri" w:hAnsi="Nexa Book" w:cs="Times New Roman"/>
          <w:bCs/>
        </w:rPr>
        <w:t xml:space="preserve"> (v kolikor je kazalnik v zelenem polju je kljub temu potrebno opraviti predpisan servisni pregled). </w:t>
      </w:r>
    </w:p>
    <w:p w14:paraId="64E3BA56" w14:textId="2B92986F" w:rsidR="00AB5CDF" w:rsidRDefault="00AB5CDF" w:rsidP="003B35D3">
      <w:pPr>
        <w:spacing w:line="256" w:lineRule="auto"/>
        <w:ind w:right="849"/>
        <w:jc w:val="both"/>
        <w:rPr>
          <w:rFonts w:ascii="Nexa Book" w:eastAsia="Calibri" w:hAnsi="Nexa Book" w:cs="Times New Roman"/>
          <w:bCs/>
        </w:rPr>
      </w:pPr>
      <w:r>
        <w:rPr>
          <w:rFonts w:ascii="Nexa Book" w:eastAsia="Calibri" w:hAnsi="Nexa Book" w:cs="Times New Roman"/>
          <w:bCs/>
          <w:noProof/>
          <w:lang w:eastAsia="sl-SI"/>
        </w:rPr>
        <w:drawing>
          <wp:inline distT="0" distB="0" distL="0" distR="0" wp14:anchorId="5DBDC901" wp14:editId="388C4BED">
            <wp:extent cx="798223" cy="1724025"/>
            <wp:effectExtent l="0" t="0" r="190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823" cy="1744760"/>
                    </a:xfrm>
                    <a:prstGeom prst="rect">
                      <a:avLst/>
                    </a:prstGeom>
                    <a:noFill/>
                  </pic:spPr>
                </pic:pic>
              </a:graphicData>
            </a:graphic>
          </wp:inline>
        </w:drawing>
      </w:r>
    </w:p>
    <w:p w14:paraId="1439A15A" w14:textId="05AE61B9" w:rsidR="00AB5CDF" w:rsidRDefault="00AB5CDF" w:rsidP="003B35D3">
      <w:pPr>
        <w:spacing w:line="256" w:lineRule="auto"/>
        <w:ind w:right="849"/>
        <w:jc w:val="both"/>
        <w:rPr>
          <w:rFonts w:ascii="Nexa Book" w:eastAsia="Calibri" w:hAnsi="Nexa Book" w:cs="Times New Roman"/>
          <w:bCs/>
        </w:rPr>
      </w:pPr>
      <w:r>
        <w:rPr>
          <w:rFonts w:ascii="Nexa Book" w:eastAsia="Calibri" w:hAnsi="Nexa Book" w:cs="Times New Roman"/>
          <w:bCs/>
        </w:rPr>
        <w:lastRenderedPageBreak/>
        <w:t xml:space="preserve">Slika 1. Gasilnik </w:t>
      </w:r>
      <w:r w:rsidR="00256AE3">
        <w:rPr>
          <w:rFonts w:ascii="Nexa Book" w:eastAsia="Calibri" w:hAnsi="Nexa Book" w:cs="Times New Roman"/>
          <w:bCs/>
        </w:rPr>
        <w:t xml:space="preserve">S 2 na stalni tlak, </w:t>
      </w:r>
      <w:r>
        <w:rPr>
          <w:rFonts w:ascii="Nexa Book" w:eastAsia="Calibri" w:hAnsi="Nexa Book" w:cs="Times New Roman"/>
          <w:bCs/>
        </w:rPr>
        <w:t xml:space="preserve">proizvajalca </w:t>
      </w:r>
      <w:proofErr w:type="spellStart"/>
      <w:r>
        <w:rPr>
          <w:rFonts w:ascii="Nexa Book" w:eastAsia="Calibri" w:hAnsi="Nexa Book" w:cs="Times New Roman"/>
          <w:bCs/>
        </w:rPr>
        <w:t>Gloria</w:t>
      </w:r>
      <w:proofErr w:type="spellEnd"/>
    </w:p>
    <w:p w14:paraId="0DE798E7" w14:textId="73006A5D" w:rsidR="00256AE3" w:rsidRDefault="00256AE3" w:rsidP="003B35D3">
      <w:pPr>
        <w:spacing w:line="256" w:lineRule="auto"/>
        <w:ind w:right="849"/>
        <w:jc w:val="both"/>
        <w:rPr>
          <w:rFonts w:ascii="Nexa Book" w:eastAsia="Calibri" w:hAnsi="Nexa Book" w:cs="Times New Roman"/>
          <w:bCs/>
        </w:rPr>
      </w:pPr>
      <w:r>
        <w:rPr>
          <w:rFonts w:ascii="Nexa Book" w:eastAsia="Calibri" w:hAnsi="Nexa Book" w:cs="Times New Roman"/>
          <w:bCs/>
          <w:noProof/>
          <w:lang w:eastAsia="sl-SI"/>
        </w:rPr>
        <w:drawing>
          <wp:inline distT="0" distB="0" distL="0" distR="0" wp14:anchorId="4FF352C4" wp14:editId="27E76452">
            <wp:extent cx="970280" cy="2066397"/>
            <wp:effectExtent l="0" t="0" r="127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5299" cy="2119680"/>
                    </a:xfrm>
                    <a:prstGeom prst="rect">
                      <a:avLst/>
                    </a:prstGeom>
                    <a:noFill/>
                  </pic:spPr>
                </pic:pic>
              </a:graphicData>
            </a:graphic>
          </wp:inline>
        </w:drawing>
      </w:r>
    </w:p>
    <w:p w14:paraId="71FD640C" w14:textId="10270DCF" w:rsidR="00256AE3" w:rsidRDefault="00256AE3" w:rsidP="003B35D3">
      <w:pPr>
        <w:spacing w:line="256" w:lineRule="auto"/>
        <w:ind w:right="849"/>
        <w:jc w:val="both"/>
        <w:rPr>
          <w:rFonts w:ascii="Nexa Book" w:eastAsia="Calibri" w:hAnsi="Nexa Book" w:cs="Times New Roman"/>
          <w:bCs/>
        </w:rPr>
      </w:pPr>
      <w:r>
        <w:rPr>
          <w:rFonts w:ascii="Nexa Book" w:eastAsia="Calibri" w:hAnsi="Nexa Book" w:cs="Times New Roman"/>
          <w:bCs/>
        </w:rPr>
        <w:t>Slika 2. Gasilnik S 2 na stalni tlak, proizvajalca Pastor</w:t>
      </w:r>
    </w:p>
    <w:p w14:paraId="45497C2A" w14:textId="77777777" w:rsidR="00256AE3" w:rsidRDefault="00256AE3" w:rsidP="003B35D3">
      <w:pPr>
        <w:spacing w:line="256" w:lineRule="auto"/>
        <w:ind w:right="849"/>
        <w:jc w:val="both"/>
        <w:rPr>
          <w:rFonts w:ascii="Nexa Book" w:eastAsia="Calibri" w:hAnsi="Nexa Book" w:cs="Times New Roman"/>
          <w:bCs/>
        </w:rPr>
      </w:pPr>
    </w:p>
    <w:p w14:paraId="3A5A347C" w14:textId="77777777" w:rsidR="001B59DB" w:rsidRPr="003B35D3" w:rsidRDefault="001B59DB" w:rsidP="003B35D3">
      <w:pPr>
        <w:spacing w:line="256" w:lineRule="auto"/>
        <w:ind w:right="849"/>
        <w:jc w:val="both"/>
        <w:rPr>
          <w:rFonts w:ascii="Nexa Book" w:eastAsia="Calibri" w:hAnsi="Nexa Book" w:cs="Times New Roman"/>
          <w:bCs/>
        </w:rPr>
      </w:pPr>
    </w:p>
    <w:p w14:paraId="3831A4C8" w14:textId="0380D1EA" w:rsidR="009A566F" w:rsidRDefault="009A566F" w:rsidP="009A566F">
      <w:pPr>
        <w:spacing w:line="256" w:lineRule="auto"/>
        <w:rPr>
          <w:rFonts w:ascii="Nexa Book" w:eastAsia="Calibri" w:hAnsi="Nexa Book" w:cs="Times New Roman"/>
          <w:b/>
          <w:sz w:val="28"/>
        </w:rPr>
      </w:pPr>
      <w:r w:rsidRPr="009A566F">
        <w:rPr>
          <w:rFonts w:ascii="Nexa Book" w:eastAsia="Calibri" w:hAnsi="Nexa Book" w:cs="Times New Roman"/>
          <w:b/>
          <w:sz w:val="28"/>
        </w:rPr>
        <w:t xml:space="preserve">POVZETEK </w:t>
      </w:r>
    </w:p>
    <w:p w14:paraId="0001B11D" w14:textId="4F443758" w:rsidR="006C3D9C" w:rsidRPr="00645CA9" w:rsidRDefault="00645CA9" w:rsidP="009A566F">
      <w:pPr>
        <w:spacing w:line="256" w:lineRule="auto"/>
        <w:rPr>
          <w:rFonts w:ascii="Nexa Book" w:eastAsia="Calibri" w:hAnsi="Nexa Book" w:cs="Times New Roman"/>
          <w:bCs/>
          <w:szCs w:val="16"/>
        </w:rPr>
      </w:pPr>
      <w:r w:rsidRPr="00645CA9">
        <w:rPr>
          <w:rFonts w:ascii="Nexa Book" w:eastAsia="Calibri" w:hAnsi="Nexa Book" w:cs="Times New Roman"/>
          <w:bCs/>
          <w:szCs w:val="16"/>
        </w:rPr>
        <w:t xml:space="preserve">Gasilnik na stalni tlak S 2 je gasilnik namenjen za gašenje požarov razredov A, B in C. Njegova velikost in količina gasilnega sredstva je namenjena za uporabo v osebnih vozilih ter kombiniranih vozilih oz. manjših tovornih vozilih. Pri pravilni uporabi in hitrem ukrepanju, je učinkovitost gasilnega sredstva zadostna za uspešno pogasitev začetnega požara na vozilih. </w:t>
      </w:r>
    </w:p>
    <w:p w14:paraId="732A875C" w14:textId="7B97677D" w:rsidR="009A566F" w:rsidRPr="009A566F" w:rsidRDefault="009A566F" w:rsidP="009A566F">
      <w:pPr>
        <w:spacing w:line="256" w:lineRule="auto"/>
        <w:rPr>
          <w:rFonts w:ascii="Nexa Book" w:eastAsia="Calibri" w:hAnsi="Nexa Book" w:cs="Times New Roman"/>
          <w:b/>
          <w:sz w:val="28"/>
        </w:rPr>
      </w:pPr>
      <w:r w:rsidRPr="009A566F">
        <w:rPr>
          <w:rFonts w:ascii="Nexa Book" w:eastAsia="Calibri" w:hAnsi="Nexa Book" w:cs="Times New Roman"/>
          <w:b/>
          <w:sz w:val="28"/>
        </w:rPr>
        <w:t>VIRI</w:t>
      </w:r>
    </w:p>
    <w:p w14:paraId="66589718" w14:textId="622D47EB" w:rsidR="00EF3F08" w:rsidRDefault="00EF3F08" w:rsidP="009A566F">
      <w:pPr>
        <w:spacing w:line="256" w:lineRule="auto"/>
        <w:rPr>
          <w:rFonts w:ascii="Nexa Book" w:eastAsia="Calibri" w:hAnsi="Nexa Book" w:cs="Times New Roman"/>
          <w:bCs/>
        </w:rPr>
      </w:pPr>
      <w:r w:rsidRPr="006C3D9C">
        <w:rPr>
          <w:rFonts w:ascii="Nexa Book" w:eastAsia="Calibri" w:hAnsi="Nexa Book" w:cs="Times New Roman"/>
          <w:bCs/>
        </w:rPr>
        <w:t>Produkcija i112</w:t>
      </w:r>
    </w:p>
    <w:p w14:paraId="7E2CDE61" w14:textId="12FD77D3" w:rsidR="00BE221C" w:rsidRPr="006C3D9C" w:rsidRDefault="00BE221C" w:rsidP="009A566F">
      <w:pPr>
        <w:spacing w:line="256" w:lineRule="auto"/>
        <w:rPr>
          <w:rFonts w:ascii="Nexa Book" w:eastAsia="Calibri" w:hAnsi="Nexa Book" w:cs="Times New Roman"/>
          <w:bCs/>
        </w:rPr>
      </w:pPr>
      <w:r>
        <w:rPr>
          <w:rFonts w:ascii="Nexa Book" w:eastAsia="Calibri" w:hAnsi="Nexa Book" w:cs="Times New Roman"/>
          <w:bCs/>
        </w:rPr>
        <w:t>Gradivo za Gasilsko šolo – predmet Orodje in oprema; Milan Kroflič</w:t>
      </w:r>
    </w:p>
    <w:sectPr w:rsidR="00BE221C" w:rsidRPr="006C3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xa Book">
    <w:altName w:val="Calibri"/>
    <w:panose1 w:val="02000000000000000000"/>
    <w:charset w:val="00"/>
    <w:family w:val="modern"/>
    <w:notTrueType/>
    <w:pitch w:val="variable"/>
    <w:sig w:usb0="A00000AF" w:usb1="4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Nexa Black">
    <w:altName w:val="Calibri"/>
    <w:panose1 w:val="02000000000000000000"/>
    <w:charset w:val="00"/>
    <w:family w:val="modern"/>
    <w:notTrueType/>
    <w:pitch w:val="variable"/>
    <w:sig w:usb0="A00000AF" w:usb1="4000207B" w:usb2="00000000" w:usb3="00000000" w:csb0="00000093" w:csb1="00000000"/>
  </w:font>
  <w:font w:name="Nexa XBold">
    <w:altName w:val="Calibri"/>
    <w:panose1 w:val="02000000000000000000"/>
    <w:charset w:val="00"/>
    <w:family w:val="modern"/>
    <w:notTrueType/>
    <w:pitch w:val="variable"/>
    <w:sig w:usb0="A00000A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E5E12"/>
    <w:multiLevelType w:val="hybridMultilevel"/>
    <w:tmpl w:val="F1AE2396"/>
    <w:lvl w:ilvl="0" w:tplc="35A41AD0">
      <w:numFmt w:val="bullet"/>
      <w:lvlText w:val="-"/>
      <w:lvlJc w:val="left"/>
      <w:pPr>
        <w:ind w:left="720" w:hanging="360"/>
      </w:pPr>
      <w:rPr>
        <w:rFonts w:ascii="Nexa Book" w:eastAsia="Calibri" w:hAnsi="Nexa Book"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0589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7CC"/>
    <w:rsid w:val="000C4525"/>
    <w:rsid w:val="000D3821"/>
    <w:rsid w:val="000D5B7F"/>
    <w:rsid w:val="000F7332"/>
    <w:rsid w:val="00115FE5"/>
    <w:rsid w:val="0018325E"/>
    <w:rsid w:val="00187105"/>
    <w:rsid w:val="0019199F"/>
    <w:rsid w:val="0019436A"/>
    <w:rsid w:val="001A191E"/>
    <w:rsid w:val="001B59DB"/>
    <w:rsid w:val="00202C5F"/>
    <w:rsid w:val="002048B9"/>
    <w:rsid w:val="0021625A"/>
    <w:rsid w:val="002403E7"/>
    <w:rsid w:val="00256AE3"/>
    <w:rsid w:val="002D6F98"/>
    <w:rsid w:val="003B35D3"/>
    <w:rsid w:val="003E501B"/>
    <w:rsid w:val="00473011"/>
    <w:rsid w:val="004B3F53"/>
    <w:rsid w:val="004E578A"/>
    <w:rsid w:val="005C03FD"/>
    <w:rsid w:val="00605A69"/>
    <w:rsid w:val="00645CA9"/>
    <w:rsid w:val="0065754C"/>
    <w:rsid w:val="006707CC"/>
    <w:rsid w:val="006752AC"/>
    <w:rsid w:val="00683DAB"/>
    <w:rsid w:val="006C3D9C"/>
    <w:rsid w:val="00705722"/>
    <w:rsid w:val="007C735A"/>
    <w:rsid w:val="00856851"/>
    <w:rsid w:val="008B4F18"/>
    <w:rsid w:val="008E1768"/>
    <w:rsid w:val="009411A8"/>
    <w:rsid w:val="009A566F"/>
    <w:rsid w:val="009C2DA3"/>
    <w:rsid w:val="00AB5CDF"/>
    <w:rsid w:val="00B4768A"/>
    <w:rsid w:val="00B709FA"/>
    <w:rsid w:val="00B73DE2"/>
    <w:rsid w:val="00BE221C"/>
    <w:rsid w:val="00C32277"/>
    <w:rsid w:val="00CA2BE5"/>
    <w:rsid w:val="00CC6760"/>
    <w:rsid w:val="00D34236"/>
    <w:rsid w:val="00DB184D"/>
    <w:rsid w:val="00DB4A08"/>
    <w:rsid w:val="00DB6017"/>
    <w:rsid w:val="00DE64D1"/>
    <w:rsid w:val="00EA76C5"/>
    <w:rsid w:val="00EB1CC3"/>
    <w:rsid w:val="00EB3F4E"/>
    <w:rsid w:val="00EF3F08"/>
    <w:rsid w:val="00F13E74"/>
    <w:rsid w:val="00F208F3"/>
    <w:rsid w:val="00F20A18"/>
    <w:rsid w:val="00F21639"/>
    <w:rsid w:val="00FB4002"/>
    <w:rsid w:val="00FC5550"/>
    <w:rsid w:val="00FD23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358E3"/>
  <w15:chartTrackingRefBased/>
  <w15:docId w15:val="{1BE6C840-8F69-40BC-A5BC-B8468C91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1625A"/>
    <w:rPr>
      <w:color w:val="0563C1" w:themeColor="hyperlink"/>
      <w:u w:val="single"/>
    </w:rPr>
  </w:style>
  <w:style w:type="character" w:customStyle="1" w:styleId="Nerazreenaomemba1">
    <w:name w:val="Nerazrešena omemba1"/>
    <w:basedOn w:val="Privzetapisavaodstavka"/>
    <w:uiPriority w:val="99"/>
    <w:semiHidden/>
    <w:unhideWhenUsed/>
    <w:rsid w:val="0021625A"/>
    <w:rPr>
      <w:color w:val="605E5C"/>
      <w:shd w:val="clear" w:color="auto" w:fill="E1DFDD"/>
    </w:rPr>
  </w:style>
  <w:style w:type="paragraph" w:styleId="Odstavekseznama">
    <w:name w:val="List Paragraph"/>
    <w:basedOn w:val="Navaden"/>
    <w:uiPriority w:val="34"/>
    <w:qFormat/>
    <w:rsid w:val="006C3D9C"/>
    <w:pPr>
      <w:ind w:left="720"/>
      <w:contextualSpacing/>
    </w:pPr>
  </w:style>
  <w:style w:type="character" w:styleId="Pripombasklic">
    <w:name w:val="annotation reference"/>
    <w:basedOn w:val="Privzetapisavaodstavka"/>
    <w:uiPriority w:val="99"/>
    <w:semiHidden/>
    <w:unhideWhenUsed/>
    <w:rsid w:val="00DE64D1"/>
    <w:rPr>
      <w:sz w:val="16"/>
      <w:szCs w:val="16"/>
    </w:rPr>
  </w:style>
  <w:style w:type="paragraph" w:styleId="Pripombabesedilo">
    <w:name w:val="annotation text"/>
    <w:basedOn w:val="Navaden"/>
    <w:link w:val="PripombabesediloZnak"/>
    <w:uiPriority w:val="99"/>
    <w:semiHidden/>
    <w:unhideWhenUsed/>
    <w:rsid w:val="00DE64D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E64D1"/>
    <w:rPr>
      <w:sz w:val="20"/>
      <w:szCs w:val="20"/>
    </w:rPr>
  </w:style>
  <w:style w:type="paragraph" w:styleId="Zadevapripombe">
    <w:name w:val="annotation subject"/>
    <w:basedOn w:val="Pripombabesedilo"/>
    <w:next w:val="Pripombabesedilo"/>
    <w:link w:val="ZadevapripombeZnak"/>
    <w:uiPriority w:val="99"/>
    <w:semiHidden/>
    <w:unhideWhenUsed/>
    <w:rsid w:val="00DE64D1"/>
    <w:rPr>
      <w:b/>
      <w:bCs/>
    </w:rPr>
  </w:style>
  <w:style w:type="character" w:customStyle="1" w:styleId="ZadevapripombeZnak">
    <w:name w:val="Zadeva pripombe Znak"/>
    <w:basedOn w:val="PripombabesediloZnak"/>
    <w:link w:val="Zadevapripombe"/>
    <w:uiPriority w:val="99"/>
    <w:semiHidden/>
    <w:rsid w:val="00DE64D1"/>
    <w:rPr>
      <w:b/>
      <w:bCs/>
      <w:sz w:val="20"/>
      <w:szCs w:val="20"/>
    </w:rPr>
  </w:style>
  <w:style w:type="paragraph" w:styleId="Besedilooblaka">
    <w:name w:val="Balloon Text"/>
    <w:basedOn w:val="Navaden"/>
    <w:link w:val="BesedilooblakaZnak"/>
    <w:uiPriority w:val="99"/>
    <w:semiHidden/>
    <w:unhideWhenUsed/>
    <w:rsid w:val="00DE64D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E64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2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1255</Words>
  <Characters>7157</Characters>
  <Application>Microsoft Office Word</Application>
  <DocSecurity>0</DocSecurity>
  <Lines>59</Lines>
  <Paragraphs>16</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Kroflič</dc:creator>
  <cp:keywords/>
  <dc:description/>
  <cp:lastModifiedBy>Blanka Jakopin</cp:lastModifiedBy>
  <cp:revision>2</cp:revision>
  <dcterms:created xsi:type="dcterms:W3CDTF">2026-07-28T20:37:00Z</dcterms:created>
  <dcterms:modified xsi:type="dcterms:W3CDTF">2026-07-28T20:37:00Z</dcterms:modified>
</cp:coreProperties>
</file>